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CCUA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L67</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中国计算机用户协会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CCUA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LX003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2020</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不良资产管理领域知识图谱  技术要求     </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Knowledge graph for asset management——Technical requirement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021</w:t>
      </w:r>
      <w:r>
        <w:rPr>
          <w:rFonts w:hint="eastAsia"/>
          <w:sz w:val="21"/>
          <w:szCs w:val="28"/>
        </w:rPr>
        <w:t>年</w:t>
      </w:r>
      <w:r>
        <w:rPr>
          <w:rFonts w:hint="eastAsia"/>
          <w:sz w:val="21"/>
          <w:szCs w:val="28"/>
          <w:lang w:val="en-US" w:eastAsia="zh-CN"/>
        </w:rPr>
        <w:t>12</w:t>
      </w:r>
      <w:r>
        <w:rPr>
          <w:rFonts w:hint="eastAsia"/>
          <w:sz w:val="21"/>
          <w:szCs w:val="28"/>
        </w:rPr>
        <w:t>月</w:t>
      </w:r>
      <w:r>
        <w:rPr>
          <w:rFonts w:hint="eastAsia"/>
          <w:sz w:val="21"/>
          <w:szCs w:val="28"/>
          <w:lang w:val="en-US" w:eastAsia="zh-CN"/>
        </w:rPr>
        <w:t>29</w:t>
      </w:r>
      <w:r>
        <w:rPr>
          <w:rFonts w:hint="eastAsia"/>
          <w:sz w:val="21"/>
          <w:szCs w:val="28"/>
        </w:rPr>
        <w:t>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中国计算机用户协会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_Toc18450 </w:instrText>
      </w:r>
      <w:r>
        <w:fldChar w:fldCharType="separate"/>
      </w:r>
      <w:r>
        <w:rPr>
          <w:spacing w:val="320"/>
        </w:rPr>
        <w:t>前</w:t>
      </w:r>
      <w:r>
        <w:t>言</w:t>
      </w:r>
      <w:r>
        <w:tab/>
      </w:r>
      <w:r>
        <w:fldChar w:fldCharType="begin"/>
      </w:r>
      <w:r>
        <w:instrText xml:space="preserve"> PAGEREF _Toc18450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_Toc24744 </w:instrText>
      </w:r>
      <w:r>
        <w:fldChar w:fldCharType="separate"/>
      </w:r>
      <w:r>
        <w:rPr>
          <w:spacing w:val="320"/>
        </w:rPr>
        <w:t>引</w:t>
      </w:r>
      <w:r>
        <w:t>言</w:t>
      </w:r>
      <w:r>
        <w:tab/>
      </w:r>
      <w:r>
        <w:fldChar w:fldCharType="begin"/>
      </w:r>
      <w:r>
        <w:instrText xml:space="preserve"> PAGEREF _Toc24744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_Toc6920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_Toc6920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_Toc26484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_Toc26484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_Toc14266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_Toc14266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_Toc28086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_Toc28086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_Toc16646 </w:instrText>
      </w:r>
      <w:r>
        <w:fldChar w:fldCharType="separate"/>
      </w:r>
      <w:r>
        <w:rPr>
          <w:rFonts w:hint="eastAsia" w:ascii="黑体" w:eastAsia="黑体"/>
          <w:i w:val="0"/>
        </w:rPr>
        <w:t xml:space="preserve">5 </w:t>
      </w:r>
      <w:r>
        <w:rPr>
          <w:rFonts w:hint="eastAsia"/>
        </w:rPr>
        <w:t>概况</w:t>
      </w:r>
      <w:r>
        <w:tab/>
      </w:r>
      <w:r>
        <w:fldChar w:fldCharType="begin"/>
      </w:r>
      <w:r>
        <w:instrText xml:space="preserve"> PAGEREF _Toc16646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_Toc27195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rPr>
        <w:t>领域相关特点</w:t>
      </w:r>
      <w:r>
        <w:tab/>
      </w:r>
      <w:r>
        <w:fldChar w:fldCharType="begin"/>
      </w:r>
      <w:r>
        <w:instrText xml:space="preserve"> PAGEREF _Toc27195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_Toc15455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rPr>
        <w:t>领域相关限制</w:t>
      </w:r>
      <w:r>
        <w:tab/>
      </w:r>
      <w:r>
        <w:fldChar w:fldCharType="begin"/>
      </w:r>
      <w:r>
        <w:instrText xml:space="preserve"> PAGEREF _Toc15455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_Toc30489 </w:instrText>
      </w:r>
      <w:r>
        <w:fldChar w:fldCharType="separate"/>
      </w:r>
      <w:r>
        <w:rPr>
          <w:rFonts w:hint="eastAsia" w:ascii="黑体" w:eastAsia="黑体"/>
          <w:i w:val="0"/>
        </w:rPr>
        <w:t xml:space="preserve">6 </w:t>
      </w:r>
      <w:r>
        <w:rPr>
          <w:rFonts w:hint="eastAsia"/>
        </w:rPr>
        <w:t>知识图谱技术架构</w:t>
      </w:r>
      <w:r>
        <w:tab/>
      </w:r>
      <w:r>
        <w:fldChar w:fldCharType="begin"/>
      </w:r>
      <w:r>
        <w:instrText xml:space="preserve"> PAGEREF _Toc30489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_Toc9260 </w:instrText>
      </w:r>
      <w:r>
        <w:fldChar w:fldCharType="separate"/>
      </w:r>
      <w:r>
        <w:rPr>
          <w:rFonts w:hint="eastAsia" w:ascii="黑体" w:eastAsia="黑体"/>
          <w:i w:val="0"/>
        </w:rPr>
        <w:t xml:space="preserve">7 </w:t>
      </w:r>
      <w:r>
        <w:rPr>
          <w:rFonts w:hint="eastAsia"/>
        </w:rPr>
        <w:t>知识图谱构建和应用</w:t>
      </w:r>
      <w:r>
        <w:tab/>
      </w:r>
      <w:r>
        <w:fldChar w:fldCharType="begin"/>
      </w:r>
      <w:r>
        <w:instrText xml:space="preserve"> PAGEREF _Toc9260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_Toc29467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源数据</w:t>
      </w:r>
      <w:r>
        <w:tab/>
      </w:r>
      <w:r>
        <w:fldChar w:fldCharType="begin"/>
      </w:r>
      <w:r>
        <w:instrText xml:space="preserve"> PAGEREF _Toc29467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_Toc31239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数据处理</w:t>
      </w:r>
      <w:r>
        <w:tab/>
      </w:r>
      <w:r>
        <w:fldChar w:fldCharType="begin"/>
      </w:r>
      <w:r>
        <w:instrText xml:space="preserve"> PAGEREF _Toc31239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_Toc26506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rPr>
        <w:t>知识抽取</w:t>
      </w:r>
      <w:r>
        <w:tab/>
      </w:r>
      <w:r>
        <w:fldChar w:fldCharType="begin"/>
      </w:r>
      <w:r>
        <w:instrText xml:space="preserve"> PAGEREF _Toc26506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_Toc16350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rPr>
        <w:t>知识表示</w:t>
      </w:r>
      <w:r>
        <w:tab/>
      </w:r>
      <w:r>
        <w:fldChar w:fldCharType="begin"/>
      </w:r>
      <w:r>
        <w:instrText xml:space="preserve"> PAGEREF _Toc16350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_Toc7482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rPr>
        <w:t>知识融合</w:t>
      </w:r>
      <w:r>
        <w:tab/>
      </w:r>
      <w:r>
        <w:fldChar w:fldCharType="begin"/>
      </w:r>
      <w:r>
        <w:instrText xml:space="preserve"> PAGEREF _Toc7482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_Toc14158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rPr>
        <w:t>知识存储</w:t>
      </w:r>
      <w:r>
        <w:tab/>
      </w:r>
      <w:r>
        <w:fldChar w:fldCharType="begin"/>
      </w:r>
      <w:r>
        <w:instrText xml:space="preserve"> PAGEREF _Toc14158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_Toc25350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7.7 </w:t>
      </w:r>
      <w:r>
        <w:rPr>
          <w:rFonts w:hint="eastAsia"/>
        </w:rPr>
        <w:t>图谱中心</w:t>
      </w:r>
      <w:r>
        <w:tab/>
      </w:r>
      <w:r>
        <w:fldChar w:fldCharType="begin"/>
      </w:r>
      <w:r>
        <w:instrText xml:space="preserve"> PAGEREF _Toc25350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_Toc180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7.8 </w:t>
      </w:r>
      <w:r>
        <w:rPr>
          <w:rFonts w:hint="eastAsia"/>
        </w:rPr>
        <w:t>知识推理</w:t>
      </w:r>
      <w:r>
        <w:tab/>
      </w:r>
      <w:r>
        <w:fldChar w:fldCharType="begin"/>
      </w:r>
      <w:r>
        <w:instrText xml:space="preserve"> PAGEREF _Toc180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_Toc22812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7.9 </w:t>
      </w:r>
      <w:r>
        <w:rPr>
          <w:rFonts w:hint="eastAsia"/>
        </w:rPr>
        <w:t>知识图谱应用</w:t>
      </w:r>
      <w:r>
        <w:tab/>
      </w:r>
      <w:r>
        <w:fldChar w:fldCharType="begin"/>
      </w:r>
      <w:r>
        <w:instrText xml:space="preserve"> PAGEREF _Toc22812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_Toc16313 </w:instrText>
      </w:r>
      <w:r>
        <w:fldChar w:fldCharType="separate"/>
      </w:r>
      <w:r>
        <w:rPr>
          <w:rFonts w:hint="eastAsia" w:ascii="黑体" w:eastAsia="黑体"/>
          <w:i w:val="0"/>
        </w:rPr>
        <w:t xml:space="preserve">8 </w:t>
      </w:r>
      <w:r>
        <w:rPr>
          <w:rFonts w:hint="eastAsia"/>
        </w:rPr>
        <w:t>知识图谱系统运维</w:t>
      </w:r>
      <w:r>
        <w:tab/>
      </w:r>
      <w:r>
        <w:fldChar w:fldCharType="begin"/>
      </w:r>
      <w:r>
        <w:instrText xml:space="preserve"> PAGEREF _Toc16313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_Toc28624 </w:instrText>
      </w:r>
      <w:r>
        <w:fldChar w:fldCharType="separate"/>
      </w:r>
      <w:r>
        <w:rPr>
          <w:rFonts w:hint="eastAsia" w:ascii="黑体" w:eastAsia="黑体"/>
          <w:i w:val="0"/>
        </w:rPr>
        <w:t xml:space="preserve">9 </w:t>
      </w:r>
      <w:r>
        <w:rPr>
          <w:rFonts w:hint="eastAsia"/>
        </w:rPr>
        <w:t>安全</w:t>
      </w:r>
      <w:r>
        <w:tab/>
      </w:r>
      <w:r>
        <w:fldChar w:fldCharType="begin"/>
      </w:r>
      <w:r>
        <w:instrText xml:space="preserve"> PAGEREF _Toc28624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_Toc22898 </w:instrText>
      </w:r>
      <w:r>
        <w:fldChar w:fldCharType="separate"/>
      </w:r>
      <w:r>
        <w:rPr>
          <w:rFonts w:hint="eastAsia"/>
          <w:spacing w:val="105"/>
        </w:rPr>
        <w:t>参考文</w:t>
      </w:r>
      <w:r>
        <w:rPr>
          <w:rFonts w:hint="eastAsia"/>
        </w:rPr>
        <w:t>献</w:t>
      </w:r>
      <w:r>
        <w:tab/>
      </w:r>
      <w:r>
        <w:fldChar w:fldCharType="begin"/>
      </w:r>
      <w:r>
        <w:instrText xml:space="preserve"> PAGEREF _Toc22898 \h </w:instrText>
      </w:r>
      <w:r>
        <w:fldChar w:fldCharType="separate"/>
      </w:r>
      <w:r>
        <w:t>8</w:t>
      </w:r>
      <w:r>
        <w:fldChar w:fldCharType="end"/>
      </w:r>
      <w:r>
        <w:fldChar w:fldCharType="end"/>
      </w:r>
    </w:p>
    <w:p>
      <w:pPr>
        <w:pStyle w:val="91"/>
        <w:spacing w:after="36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2" w:name="_Toc18450"/>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w:t>
      </w:r>
      <w:r>
        <w:rPr>
          <w:rFonts w:hint="eastAsia"/>
          <w:color w:val="000000" w:themeColor="text1"/>
          <w:lang w:val="en-US" w:eastAsia="zh-CN"/>
          <w14:textFill>
            <w14:solidFill>
              <w14:schemeClr w14:val="tx1"/>
            </w14:solidFill>
          </w14:textFill>
        </w:rPr>
        <w:t>相关</w:t>
      </w:r>
      <w:r>
        <w:rPr>
          <w:rFonts w:hint="eastAsia"/>
          <w:color w:val="000000" w:themeColor="text1"/>
          <w14:textFill>
            <w14:solidFill>
              <w14:schemeClr w14:val="tx1"/>
            </w14:solidFill>
          </w14:textFill>
        </w:rPr>
        <w:t>内容</w:t>
      </w:r>
      <w:r>
        <w:rPr>
          <w:rFonts w:hint="eastAsia"/>
          <w:color w:val="000000" w:themeColor="text1"/>
          <w:lang w:val="en-US" w:eastAsia="zh-CN"/>
          <w14:textFill>
            <w14:solidFill>
              <w14:schemeClr w14:val="tx1"/>
            </w14:solidFill>
          </w14:textFill>
        </w:rPr>
        <w:t>不</w:t>
      </w:r>
      <w:r>
        <w:rPr>
          <w:rFonts w:hint="eastAsia"/>
          <w:color w:val="000000" w:themeColor="text1"/>
          <w14:textFill>
            <w14:solidFill>
              <w14:schemeClr w14:val="tx1"/>
            </w14:solidFill>
          </w14:textFill>
        </w:rPr>
        <w:t>涉及专利</w:t>
      </w:r>
      <w:r>
        <w:rPr>
          <w:rFonts w:hint="eastAsia"/>
        </w:rPr>
        <w:t>。本文件的发布机构不承担识别专利的责任。</w:t>
      </w:r>
    </w:p>
    <w:p>
      <w:pPr>
        <w:pStyle w:val="56"/>
        <w:ind w:firstLine="420"/>
      </w:pPr>
    </w:p>
    <w:p>
      <w:pPr>
        <w:pStyle w:val="56"/>
        <w:ind w:firstLine="420"/>
      </w:pPr>
    </w:p>
    <w:p>
      <w:pPr>
        <w:pStyle w:val="56"/>
        <w:ind w:firstLine="420"/>
      </w:pPr>
      <w:r>
        <w:rPr>
          <w:rFonts w:hint="eastAsia"/>
        </w:rPr>
        <w:t>本文件由中国计算机用户协会云应用分会和华融融通（北京）科技有限公司共同提出。</w:t>
      </w:r>
    </w:p>
    <w:p>
      <w:pPr>
        <w:pStyle w:val="56"/>
        <w:ind w:firstLine="420"/>
      </w:pPr>
      <w:r>
        <w:rPr>
          <w:rFonts w:hint="eastAsia"/>
        </w:rPr>
        <w:t>本文件由中国计算机用户协会归口。</w:t>
      </w:r>
    </w:p>
    <w:p>
      <w:pPr>
        <w:pStyle w:val="56"/>
        <w:ind w:firstLine="420"/>
      </w:pPr>
      <w:r>
        <w:rPr>
          <w:rFonts w:hint="eastAsia"/>
        </w:rPr>
        <w:t>本文件起草单位：中国计算机用户协会云应用分会、中国华融资产管理股份有限公司，北京邮电大学，北京航空航天大学，中国信达资产管理股份有限公司，华融融通（北京）科技有限公司，华鸿汇德（北京）信息技术有限公司。</w:t>
      </w:r>
    </w:p>
    <w:p>
      <w:pPr>
        <w:pStyle w:val="56"/>
        <w:ind w:firstLine="420"/>
      </w:pPr>
      <w:r>
        <w:rPr>
          <w:rFonts w:hint="eastAsia"/>
        </w:rPr>
        <w:t>本文件主要起草人：唐常芳、傅湘玲、王宝会、彭雷、袁佳宁、张昕夏、黄笑童、赵蒙、郑艺、万谊强、高嵩峰、王友军、王茵、申楠楠、时国欢。</w:t>
      </w:r>
    </w:p>
    <w:p>
      <w:pPr>
        <w:pStyle w:val="56"/>
        <w:ind w:firstLine="420"/>
      </w:pPr>
      <w:r>
        <w:rPr>
          <w:rFonts w:hint="eastAsia"/>
        </w:rPr>
        <w:t>本文件为首次发布。</w:t>
      </w: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3"/>
    <w:p>
      <w:pPr>
        <w:pStyle w:val="89"/>
        <w:spacing w:after="360"/>
      </w:pPr>
      <w:bookmarkStart w:id="24" w:name="_Toc24744"/>
      <w:bookmarkStart w:id="25" w:name="BookMark3"/>
      <w:r>
        <w:rPr>
          <w:spacing w:val="320"/>
        </w:rPr>
        <w:t>引</w:t>
      </w:r>
      <w:r>
        <w:t>言</w:t>
      </w:r>
      <w:bookmarkEnd w:id="24"/>
    </w:p>
    <w:p>
      <w:pPr>
        <w:pStyle w:val="56"/>
        <w:ind w:firstLine="420"/>
      </w:pPr>
      <w:r>
        <w:rPr>
          <w:rFonts w:hint="eastAsia"/>
        </w:rPr>
        <w:t>不良资产管理领域涉及较多非标准业务，各类项目的操作方式灵活多样，各业务条线维护和关注的信息丰富繁杂。在项目进行的各个阶段和尽职调查、方案审查、风险控制、资产处置和机会发现的各个环节，业务人员需要对项目相关市场参与主体的信息及扩展关联数据有所了解和掌握，对企业经营基本状况、企业集团、投资集中度、授信额度、项目协同意愿或利益冲突、关联关系、担保风险、舆情事件等进行判断，涉及的关系网络不仅包括市场、监管、产业链、企业、干系人等外部信息，同时包括业务运转过程中形成的项目、客户、协同等内部信息，这些都构成了不良资产管理领域知识体系的一部分，而知识图谱在表示这些关联知识和基于网络关系进行分析方面具有天然的优势，并可以支持通过进一步数据挖掘赋能业务创新，因此在不良资产管理领域有着广泛的应用前景。本文件的制定，有利于指导和帮助不良资产管理领域知识图谱技术的具体实践。</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099886AAB9DF4C43A9577B9966A73895"/>
        </w:placeholder>
      </w:sdtPr>
      <w:sdtContent>
        <w:p>
          <w:pPr>
            <w:pStyle w:val="177"/>
            <w:spacing w:before="2" w:beforeLines="1" w:after="528" w:afterLines="220"/>
          </w:pPr>
          <w:bookmarkStart w:id="27" w:name="NEW_STAND_NAME"/>
          <w:r>
            <w:rPr>
              <w:rFonts w:hint="eastAsia"/>
            </w:rPr>
            <w:t>不良资产管理领域知识图谱</w:t>
          </w:r>
          <w:r>
            <w:t xml:space="preserve">  技术要求     </w:t>
          </w:r>
        </w:p>
      </w:sdtContent>
    </w:sdt>
    <w:bookmarkEnd w:id="27"/>
    <w:p>
      <w:pPr>
        <w:pStyle w:val="104"/>
        <w:spacing w:before="240" w:after="240"/>
      </w:pPr>
      <w:bookmarkStart w:id="28" w:name="_Toc24884211"/>
      <w:bookmarkStart w:id="29" w:name="_Toc24884218"/>
      <w:bookmarkStart w:id="30" w:name="_Toc6920"/>
      <w:bookmarkStart w:id="31" w:name="_Toc17233325"/>
      <w:bookmarkStart w:id="32" w:name="_Toc26986771"/>
      <w:bookmarkStart w:id="33" w:name="_Toc26648465"/>
      <w:bookmarkStart w:id="34" w:name="_Toc26986530"/>
      <w:bookmarkStart w:id="35" w:name="_Toc26718930"/>
      <w:bookmarkStart w:id="36" w:name="_Toc17233333"/>
      <w:r>
        <w:rPr>
          <w:rFonts w:hint="eastAsia"/>
        </w:rPr>
        <w:t>范围</w:t>
      </w:r>
      <w:bookmarkEnd w:id="28"/>
      <w:bookmarkEnd w:id="29"/>
      <w:bookmarkEnd w:id="30"/>
      <w:bookmarkEnd w:id="31"/>
      <w:bookmarkEnd w:id="32"/>
      <w:bookmarkEnd w:id="33"/>
      <w:bookmarkEnd w:id="34"/>
      <w:bookmarkEnd w:id="35"/>
      <w:bookmarkEnd w:id="36"/>
    </w:p>
    <w:p>
      <w:pPr>
        <w:pStyle w:val="56"/>
        <w:ind w:firstLine="420"/>
      </w:pPr>
      <w:bookmarkStart w:id="37" w:name="_Toc24884212"/>
      <w:bookmarkStart w:id="38" w:name="_Toc24884219"/>
      <w:bookmarkStart w:id="39" w:name="_Toc26648466"/>
      <w:bookmarkStart w:id="40" w:name="_Toc17233334"/>
      <w:bookmarkStart w:id="41" w:name="_Toc17233326"/>
      <w:r>
        <w:rPr>
          <w:rFonts w:hint="eastAsia"/>
        </w:rPr>
        <w:t>本文件确立了不良资产管理领域知识图谱架构，规定了相关构建技术框架及流程、技术要求、数据使用、安全要求，并界定了有关的术语、定义和缩略语。</w:t>
      </w:r>
    </w:p>
    <w:p>
      <w:pPr>
        <w:pStyle w:val="56"/>
        <w:ind w:firstLine="420"/>
      </w:pPr>
      <w:r>
        <w:rPr>
          <w:rFonts w:hint="eastAsia"/>
        </w:rPr>
        <w:t>本文件适用于</w:t>
      </w:r>
      <w:r>
        <w:rPr>
          <w:rFonts w:hint="eastAsia"/>
          <w:color w:val="000000" w:themeColor="text1"/>
          <w14:textFill>
            <w14:solidFill>
              <w14:schemeClr w14:val="tx1"/>
            </w14:solidFill>
          </w14:textFill>
        </w:rPr>
        <w:t>不良资产管理行业</w:t>
      </w:r>
      <w:r>
        <w:rPr>
          <w:rFonts w:hint="eastAsia"/>
          <w:color w:val="000000" w:themeColor="text1"/>
          <w:lang w:val="en-US" w:eastAsia="zh-CN"/>
          <w14:textFill>
            <w14:solidFill>
              <w14:schemeClr w14:val="tx1"/>
            </w14:solidFill>
          </w14:textFill>
        </w:rPr>
        <w:t>使用</w:t>
      </w:r>
      <w:r>
        <w:rPr>
          <w:rFonts w:hint="eastAsia"/>
          <w:color w:val="000000" w:themeColor="text1"/>
          <w14:textFill>
            <w14:solidFill>
              <w14:schemeClr w14:val="tx1"/>
            </w14:solidFill>
          </w14:textFill>
        </w:rPr>
        <w:t>知识图谱</w:t>
      </w:r>
      <w:r>
        <w:rPr>
          <w:rFonts w:hint="eastAsia"/>
          <w:color w:val="000000" w:themeColor="text1"/>
          <w:lang w:val="en-US" w:eastAsia="zh-CN"/>
          <w14:textFill>
            <w14:solidFill>
              <w14:schemeClr w14:val="tx1"/>
            </w14:solidFill>
          </w14:textFill>
        </w:rPr>
        <w:t>支持业务场景过程中涉及的数据和知识的获取、存储与处理，知识图谱管理和计算，应用系统维护相关的</w:t>
      </w:r>
      <w:r>
        <w:rPr>
          <w:rFonts w:hint="eastAsia"/>
          <w:color w:val="000000" w:themeColor="text1"/>
          <w14:textFill>
            <w14:solidFill>
              <w14:schemeClr w14:val="tx1"/>
            </w14:solidFill>
          </w14:textFill>
        </w:rPr>
        <w:t>技术</w:t>
      </w:r>
      <w:r>
        <w:rPr>
          <w:rFonts w:hint="eastAsia"/>
        </w:rPr>
        <w:t>，其他领域也可参照使用。</w:t>
      </w:r>
    </w:p>
    <w:p>
      <w:pPr>
        <w:pStyle w:val="104"/>
        <w:spacing w:before="240" w:after="240"/>
      </w:pPr>
      <w:bookmarkStart w:id="42" w:name="_Toc26718931"/>
      <w:bookmarkStart w:id="43" w:name="_Toc26986531"/>
      <w:bookmarkStart w:id="44" w:name="_Toc26986772"/>
      <w:bookmarkStart w:id="45" w:name="_Toc26484"/>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A22721159B05428C9A547E0BE60004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本文件没有规范性引用文件。</w:t>
      </w:r>
    </w:p>
    <w:p>
      <w:pPr>
        <w:pStyle w:val="104"/>
        <w:spacing w:before="240" w:after="240"/>
      </w:pPr>
      <w:bookmarkStart w:id="46" w:name="_Toc14266"/>
      <w:r>
        <w:rPr>
          <w:rFonts w:hint="eastAsia"/>
          <w:szCs w:val="21"/>
        </w:rPr>
        <w:t>术语和定义</w:t>
      </w:r>
      <w:bookmarkEnd w:id="46"/>
    </w:p>
    <w:sdt>
      <w:sdtPr>
        <w:id w:val="-1909835108"/>
        <w:placeholder>
          <w:docPart w:val="AFBB9FF769364893A2FFA343F88789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7" w:name="_Toc26986532"/>
          <w:bookmarkEnd w:id="47"/>
          <w:r>
            <w:t>下列术语和定义适用于本文件。</w:t>
          </w:r>
        </w:p>
      </w:sdtContent>
    </w:sdt>
    <w:p>
      <w:pPr>
        <w:pStyle w:val="223"/>
        <w:ind w:left="420" w:hanging="420" w:hangingChars="200"/>
        <w:rPr>
          <w:rFonts w:ascii="黑体" w:hAnsi="黑体" w:eastAsia="黑体"/>
        </w:rPr>
      </w:pPr>
      <w:r>
        <w:rPr>
          <w:rFonts w:hint="eastAsia" w:ascii="黑体" w:hAnsi="黑体" w:eastAsia="黑体"/>
        </w:rPr>
        <w:t>不良资产管理领域</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不良资产 </w:t>
      </w:r>
      <w:r>
        <w:rPr>
          <w:rFonts w:ascii="黑体" w:hAnsi="黑体" w:eastAsia="黑体"/>
        </w:rPr>
        <w:t xml:space="preserve"> </w:t>
      </w:r>
      <w:r>
        <w:rPr>
          <w:rFonts w:hint="eastAsia" w:ascii="黑体" w:hAnsi="黑体" w:eastAsia="黑体"/>
        </w:rPr>
        <w:t>non</w:t>
      </w:r>
      <w:r>
        <w:rPr>
          <w:rFonts w:ascii="黑体" w:hAnsi="黑体" w:eastAsia="黑体"/>
        </w:rPr>
        <w:t>-performing assets</w:t>
      </w:r>
    </w:p>
    <w:p>
      <w:pPr>
        <w:pStyle w:val="56"/>
        <w:ind w:firstLine="420"/>
      </w:pPr>
      <w:r>
        <w:rPr>
          <w:rFonts w:hint="eastAsia"/>
        </w:rPr>
        <w:t>企业尚未处理的资产净损失和潜亏（资金）挂账，以及按财务会计制度规定应提未提资产减值准备的各类有问题资产预计损失金额。</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干系人 </w:t>
      </w:r>
      <w:r>
        <w:rPr>
          <w:rFonts w:ascii="黑体" w:hAnsi="黑体" w:eastAsia="黑体"/>
        </w:rPr>
        <w:t xml:space="preserve"> </w:t>
      </w:r>
      <w:r>
        <w:rPr>
          <w:rFonts w:hint="eastAsia" w:ascii="黑体" w:hAnsi="黑体" w:eastAsia="黑体"/>
        </w:rPr>
        <w:t>project</w:t>
      </w:r>
      <w:r>
        <w:rPr>
          <w:rFonts w:ascii="黑体" w:hAnsi="黑体" w:eastAsia="黑体"/>
        </w:rPr>
        <w:t xml:space="preserve"> </w:t>
      </w:r>
      <w:r>
        <w:rPr>
          <w:rFonts w:hint="eastAsia" w:ascii="黑体" w:hAnsi="黑体" w:eastAsia="黑体"/>
        </w:rPr>
        <w:t>stakeholders</w:t>
      </w:r>
    </w:p>
    <w:p>
      <w:pPr>
        <w:pStyle w:val="56"/>
        <w:ind w:firstLine="420"/>
      </w:pPr>
      <w:r>
        <w:rPr>
          <w:rFonts w:hint="eastAsia"/>
        </w:rPr>
        <w:t>积极参与项目实施或者在项目完成后其利益可能受积极或消极影响的个人或组织。</w:t>
      </w:r>
    </w:p>
    <w:p>
      <w:pPr>
        <w:pStyle w:val="181"/>
      </w:pPr>
      <w:r>
        <w:rPr>
          <w:rFonts w:hint="eastAsia"/>
        </w:rPr>
        <w:t>客户、用户、发起人、高层管理员、执行组织、公众或反对项目的人。</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产业链 </w:t>
      </w:r>
      <w:r>
        <w:rPr>
          <w:rFonts w:ascii="黑体" w:hAnsi="黑体" w:eastAsia="黑体"/>
        </w:rPr>
        <w:t xml:space="preserve"> </w:t>
      </w:r>
      <w:r>
        <w:rPr>
          <w:rFonts w:hint="eastAsia" w:ascii="黑体" w:hAnsi="黑体" w:eastAsia="黑体"/>
        </w:rPr>
        <w:t>industry</w:t>
      </w:r>
      <w:r>
        <w:rPr>
          <w:rFonts w:ascii="黑体" w:hAnsi="黑体" w:eastAsia="黑体"/>
        </w:rPr>
        <w:t xml:space="preserve"> </w:t>
      </w:r>
      <w:r>
        <w:rPr>
          <w:rFonts w:hint="eastAsia" w:ascii="黑体" w:hAnsi="黑体" w:eastAsia="黑体"/>
        </w:rPr>
        <w:t>chain</w:t>
      </w:r>
    </w:p>
    <w:p>
      <w:pPr>
        <w:pStyle w:val="56"/>
        <w:ind w:firstLine="420"/>
      </w:pPr>
      <w:r>
        <w:rPr>
          <w:rFonts w:hint="eastAsia"/>
        </w:rPr>
        <w:t>指各个产业部门之间基于一定的技术经济关联，并依据特定的逻辑关系和时空布局关系客观形成的链条式关联关系形态。</w:t>
      </w:r>
    </w:p>
    <w:p>
      <w:pPr>
        <w:pStyle w:val="223"/>
        <w:ind w:left="420" w:hanging="420" w:hangingChars="200"/>
        <w:rPr>
          <w:rFonts w:ascii="黑体" w:hAnsi="黑体" w:eastAsia="黑体"/>
        </w:rPr>
      </w:pPr>
      <w:r>
        <w:rPr>
          <w:rFonts w:hint="eastAsia" w:ascii="黑体" w:hAnsi="黑体" w:eastAsia="黑体"/>
        </w:rPr>
        <w:t>知识图谱</w:t>
      </w:r>
    </w:p>
    <w:p>
      <w:pPr>
        <w:pStyle w:val="224"/>
        <w:ind w:left="420" w:hanging="420" w:hangingChars="200"/>
        <w:rPr>
          <w:rFonts w:ascii="黑体" w:hAnsi="黑体" w:eastAsia="黑体"/>
        </w:rPr>
      </w:pPr>
    </w:p>
    <w:p>
      <w:pPr>
        <w:pStyle w:val="56"/>
        <w:ind w:firstLine="42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知识图谱 </w:t>
      </w:r>
      <w:r>
        <w:rPr>
          <w:rFonts w:ascii="黑体" w:hAnsi="黑体" w:eastAsia="黑体"/>
          <w:color w:val="000000" w:themeColor="text1"/>
          <w14:textFill>
            <w14:solidFill>
              <w14:schemeClr w14:val="tx1"/>
            </w14:solidFill>
          </w14:textFill>
        </w:rPr>
        <w:t xml:space="preserve"> knowledge graph</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知识图谱是结构化的语义知识库，用于以符号形式描述物理世界中的概念及其相互关系，其基本组成单位是“实体-关系-实体”三元组，以及实体及其相关属性-值对，实体间通过关系相互联结，构成网状的知识结构。</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知识（用于人工智能）</w:t>
      </w:r>
      <w:r>
        <w:rPr>
          <w:rFonts w:ascii="黑体" w:hAnsi="黑体" w:eastAsia="黑体"/>
        </w:rPr>
        <w:t xml:space="preserve"> </w:t>
      </w:r>
      <w:r>
        <w:rPr>
          <w:rFonts w:hint="eastAsia" w:ascii="黑体" w:hAnsi="黑体" w:eastAsia="黑体"/>
        </w:rPr>
        <w:t>knowledge(</w:t>
      </w:r>
      <w:r>
        <w:rPr>
          <w:rFonts w:ascii="黑体" w:hAnsi="黑体" w:eastAsia="黑体"/>
        </w:rPr>
        <w:t>in artificial intelligence)</w:t>
      </w:r>
    </w:p>
    <w:p>
      <w:pPr>
        <w:pStyle w:val="56"/>
        <w:ind w:firstLine="420"/>
      </w:pPr>
      <w:r>
        <w:rPr>
          <w:rFonts w:hint="eastAsia"/>
        </w:rPr>
        <w:t>事实、事件、信念以及规则的汇集，以便于系统地使用.</w:t>
      </w:r>
    </w:p>
    <w:p>
      <w:pPr>
        <w:pStyle w:val="56"/>
        <w:ind w:firstLine="420"/>
      </w:pPr>
      <w:r>
        <w:rPr>
          <w:rFonts w:hint="eastAsia"/>
        </w:rPr>
        <w:t>[来源：</w:t>
      </w:r>
      <w:r>
        <w:t>GB/T 5271.28—2001 28.01.03</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对象（用于人工智能） object</w:t>
      </w:r>
      <w:r>
        <w:rPr>
          <w:rFonts w:ascii="黑体" w:hAnsi="黑体" w:eastAsia="黑体"/>
        </w:rPr>
        <w:t>(in artificial intelligence)</w:t>
      </w:r>
    </w:p>
    <w:p>
      <w:pPr>
        <w:pStyle w:val="56"/>
        <w:ind w:firstLine="420"/>
      </w:pPr>
      <w:r>
        <w:rPr>
          <w:rFonts w:hint="eastAsia"/>
        </w:rPr>
        <w:t>具有一种或多种属性的物理或概念实体。</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本体 </w:t>
      </w:r>
      <w:r>
        <w:rPr>
          <w:rFonts w:ascii="黑体" w:hAnsi="黑体" w:eastAsia="黑体"/>
        </w:rPr>
        <w:t xml:space="preserve"> </w:t>
      </w:r>
      <w:r>
        <w:rPr>
          <w:rFonts w:hint="eastAsia" w:ascii="黑体" w:hAnsi="黑体" w:eastAsia="黑体"/>
        </w:rPr>
        <w:t>ontology</w:t>
      </w:r>
    </w:p>
    <w:p>
      <w:pPr>
        <w:pStyle w:val="56"/>
        <w:ind w:firstLine="420"/>
      </w:pPr>
      <w:r>
        <w:rPr>
          <w:rFonts w:hint="eastAsia"/>
        </w:rPr>
        <w:t>在大数据语境下，约束后续各种不同层次逻辑模型的语义模型，是共享概念模型明确的形式化规范说明。</w:t>
      </w:r>
    </w:p>
    <w:p>
      <w:pPr>
        <w:pStyle w:val="179"/>
      </w:pPr>
      <w:r>
        <w:rPr>
          <w:rFonts w:hint="eastAsia"/>
        </w:rPr>
        <w:t>本体，从本质上看，既可以是非常概括性的，也可以是极其专门化的。</w:t>
      </w:r>
    </w:p>
    <w:p>
      <w:pPr>
        <w:pStyle w:val="56"/>
        <w:ind w:firstLine="420"/>
      </w:pPr>
      <w:r>
        <w:rPr>
          <w:rFonts w:hint="eastAsia"/>
        </w:rPr>
        <w:t>[来源：</w:t>
      </w:r>
      <w:r>
        <w:t>GB/T 35295—2017 2.1.54</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实体  entity</w:t>
      </w:r>
    </w:p>
    <w:p>
      <w:pPr>
        <w:pStyle w:val="56"/>
        <w:ind w:firstLine="420"/>
      </w:pPr>
      <w:r>
        <w:rPr>
          <w:rFonts w:hint="eastAsia"/>
        </w:rPr>
        <w:t>机构名、地名、人名等专有名词或其他有意义的名词性短语。</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关系 </w:t>
      </w:r>
      <w:r>
        <w:rPr>
          <w:rFonts w:ascii="黑体" w:hAnsi="黑体" w:eastAsia="黑体"/>
        </w:rPr>
        <w:t xml:space="preserve"> </w:t>
      </w:r>
      <w:r>
        <w:rPr>
          <w:rFonts w:hint="eastAsia" w:ascii="黑体" w:hAnsi="黑体" w:eastAsia="黑体"/>
        </w:rPr>
        <w:t>relationship</w:t>
      </w:r>
    </w:p>
    <w:p>
      <w:pPr>
        <w:pStyle w:val="56"/>
        <w:ind w:firstLine="420"/>
      </w:pPr>
      <w:r>
        <w:rPr>
          <w:rFonts w:hint="eastAsia"/>
        </w:rPr>
        <w:t>实体之间的语义联系。</w:t>
      </w:r>
    </w:p>
    <w:p>
      <w:pPr>
        <w:pStyle w:val="179"/>
      </w:pPr>
      <w:r>
        <w:rPr>
          <w:rFonts w:hint="eastAsia"/>
        </w:rPr>
        <w:t>关系包括隐含语义联系。</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属性 </w:t>
      </w:r>
      <w:r>
        <w:rPr>
          <w:rFonts w:ascii="黑体" w:hAnsi="黑体" w:eastAsia="黑体"/>
        </w:rPr>
        <w:t xml:space="preserve"> </w:t>
      </w:r>
      <w:r>
        <w:rPr>
          <w:rFonts w:hint="eastAsia" w:ascii="黑体" w:hAnsi="黑体" w:eastAsia="黑体"/>
        </w:rPr>
        <w:t>attribute</w:t>
      </w:r>
    </w:p>
    <w:p>
      <w:pPr>
        <w:pStyle w:val="56"/>
        <w:ind w:firstLine="420"/>
      </w:pPr>
      <w:r>
        <w:rPr>
          <w:rFonts w:hint="eastAsia"/>
        </w:rPr>
        <w:t>对实体的描述。</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事件 </w:t>
      </w:r>
      <w:r>
        <w:rPr>
          <w:rFonts w:ascii="黑体" w:hAnsi="黑体" w:eastAsia="黑体"/>
        </w:rPr>
        <w:t xml:space="preserve"> </w:t>
      </w:r>
      <w:r>
        <w:rPr>
          <w:rFonts w:hint="eastAsia" w:ascii="黑体" w:hAnsi="黑体" w:eastAsia="黑体"/>
        </w:rPr>
        <w:t>event</w:t>
      </w:r>
    </w:p>
    <w:p>
      <w:pPr>
        <w:pStyle w:val="56"/>
        <w:ind w:firstLine="420"/>
      </w:pPr>
      <w:r>
        <w:rPr>
          <w:rFonts w:hint="eastAsia"/>
        </w:rPr>
        <w:t>发生在某个特定时间点或时间段、某个特定地域范围内，由一个或者多个角色参与的一个或者多个动作组成的事情或者状态的改变。</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节点 </w:t>
      </w:r>
      <w:r>
        <w:rPr>
          <w:rFonts w:ascii="黑体" w:hAnsi="黑体" w:eastAsia="黑体"/>
        </w:rPr>
        <w:t xml:space="preserve"> </w:t>
      </w:r>
      <w:r>
        <w:rPr>
          <w:rFonts w:hint="eastAsia" w:ascii="黑体" w:hAnsi="黑体" w:eastAsia="黑体"/>
        </w:rPr>
        <w:t>node</w:t>
      </w:r>
    </w:p>
    <w:p>
      <w:pPr>
        <w:pStyle w:val="56"/>
        <w:ind w:firstLine="420"/>
      </w:pPr>
      <w:r>
        <w:rPr>
          <w:rFonts w:hint="eastAsia"/>
        </w:rPr>
        <w:t>在RDF协议框架下，指图谱中三元组的主语或宾语，个别情况下也可是谓词IRI。</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标签 </w:t>
      </w:r>
      <w:r>
        <w:rPr>
          <w:rFonts w:ascii="黑体" w:hAnsi="黑体" w:eastAsia="黑体"/>
        </w:rPr>
        <w:t xml:space="preserve"> </w:t>
      </w:r>
      <w:r>
        <w:rPr>
          <w:rFonts w:hint="eastAsia" w:ascii="黑体" w:hAnsi="黑体" w:eastAsia="黑体"/>
        </w:rPr>
        <w:t>label</w:t>
      </w:r>
    </w:p>
    <w:p>
      <w:pPr>
        <w:pStyle w:val="56"/>
        <w:ind w:firstLine="420"/>
      </w:pPr>
      <w:r>
        <w:rPr>
          <w:rFonts w:hint="eastAsia"/>
        </w:rPr>
        <w:t>节点的分类结果信息。</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三元组 </w:t>
      </w:r>
      <w:r>
        <w:rPr>
          <w:rFonts w:ascii="黑体" w:hAnsi="黑体" w:eastAsia="黑体"/>
        </w:rPr>
        <w:t xml:space="preserve"> </w:t>
      </w:r>
      <w:r>
        <w:rPr>
          <w:rFonts w:hint="eastAsia" w:ascii="黑体" w:hAnsi="黑体" w:eastAsia="黑体"/>
        </w:rPr>
        <w:t>triple</w:t>
      </w:r>
    </w:p>
    <w:p>
      <w:pPr>
        <w:pStyle w:val="56"/>
        <w:ind w:firstLine="420"/>
      </w:pPr>
      <w:r>
        <w:rPr>
          <w:rFonts w:hint="eastAsia"/>
        </w:rPr>
        <w:t>表示RDF中的一组关系，由主语（subject）、谓语（predicate）和宾语（object）三个部分组成。</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实体链接 </w:t>
      </w:r>
      <w:r>
        <w:rPr>
          <w:rFonts w:ascii="黑体" w:hAnsi="黑体" w:eastAsia="黑体"/>
        </w:rPr>
        <w:t xml:space="preserve"> </w:t>
      </w:r>
      <w:r>
        <w:rPr>
          <w:rFonts w:hint="eastAsia" w:ascii="黑体" w:hAnsi="黑体" w:eastAsia="黑体"/>
        </w:rPr>
        <w:t>entity</w:t>
      </w:r>
      <w:r>
        <w:rPr>
          <w:rFonts w:ascii="黑体" w:hAnsi="黑体" w:eastAsia="黑体"/>
        </w:rPr>
        <w:t xml:space="preserve"> </w:t>
      </w:r>
      <w:r>
        <w:rPr>
          <w:rFonts w:hint="eastAsia" w:ascii="黑体" w:hAnsi="黑体" w:eastAsia="黑体"/>
        </w:rPr>
        <w:t>linking</w:t>
      </w:r>
    </w:p>
    <w:p>
      <w:pPr>
        <w:pStyle w:val="56"/>
        <w:ind w:firstLine="420"/>
      </w:pPr>
      <w:r>
        <w:rPr>
          <w:rFonts w:hint="eastAsia"/>
        </w:rPr>
        <w:t>为文本中提到的实体（如著名的个人、地点或公司）分配独特身份的任务。</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知识抽取 </w:t>
      </w:r>
      <w:r>
        <w:rPr>
          <w:rFonts w:ascii="黑体" w:hAnsi="黑体" w:eastAsia="黑体"/>
        </w:rPr>
        <w:t xml:space="preserve"> </w:t>
      </w:r>
      <w:r>
        <w:rPr>
          <w:rFonts w:hint="eastAsia" w:ascii="黑体" w:hAnsi="黑体" w:eastAsia="黑体"/>
        </w:rPr>
        <w:t>knowledge</w:t>
      </w:r>
      <w:r>
        <w:rPr>
          <w:rFonts w:ascii="黑体" w:hAnsi="黑体" w:eastAsia="黑体"/>
        </w:rPr>
        <w:t xml:space="preserve"> </w:t>
      </w:r>
      <w:r>
        <w:rPr>
          <w:rFonts w:hint="eastAsia" w:ascii="黑体" w:hAnsi="黑体" w:eastAsia="黑体"/>
        </w:rPr>
        <w:t>acquisition</w:t>
      </w:r>
    </w:p>
    <w:p>
      <w:pPr>
        <w:pStyle w:val="56"/>
        <w:ind w:firstLine="420"/>
      </w:pPr>
      <w:r>
        <w:rPr>
          <w:rFonts w:hint="eastAsia"/>
        </w:rPr>
        <w:t>查找、收集和精化知识，并将它转换成一种形式的过程，该形式能被基于知识的系统进一步处理。</w:t>
      </w:r>
    </w:p>
    <w:p>
      <w:pPr>
        <w:pStyle w:val="56"/>
        <w:ind w:firstLine="420"/>
      </w:pPr>
      <w:r>
        <w:rPr>
          <w:rFonts w:hint="eastAsia"/>
        </w:rPr>
        <w:t>[来源：</w:t>
      </w:r>
      <w:r>
        <w:t>GB/T 5271.28—2001 28.01.09</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知识表示 </w:t>
      </w:r>
      <w:r>
        <w:rPr>
          <w:rFonts w:ascii="黑体" w:hAnsi="黑体" w:eastAsia="黑体"/>
        </w:rPr>
        <w:t xml:space="preserve"> </w:t>
      </w:r>
      <w:r>
        <w:rPr>
          <w:rFonts w:hint="eastAsia" w:ascii="黑体" w:hAnsi="黑体" w:eastAsia="黑体"/>
        </w:rPr>
        <w:t>knowledge</w:t>
      </w:r>
      <w:r>
        <w:rPr>
          <w:rFonts w:ascii="黑体" w:hAnsi="黑体" w:eastAsia="黑体"/>
        </w:rPr>
        <w:t xml:space="preserve"> </w:t>
      </w:r>
      <w:r>
        <w:rPr>
          <w:rFonts w:hint="eastAsia" w:ascii="黑体" w:hAnsi="黑体" w:eastAsia="黑体"/>
        </w:rPr>
        <w:t>representation</w:t>
      </w:r>
    </w:p>
    <w:p>
      <w:pPr>
        <w:pStyle w:val="56"/>
        <w:ind w:firstLine="420"/>
      </w:pPr>
      <w:r>
        <w:rPr>
          <w:rFonts w:hint="eastAsia"/>
        </w:rPr>
        <w:t>将知识编码并存入知识库的过程或结果。</w:t>
      </w:r>
    </w:p>
    <w:p>
      <w:pPr>
        <w:pStyle w:val="56"/>
        <w:ind w:firstLine="420"/>
      </w:pPr>
      <w:r>
        <w:rPr>
          <w:rFonts w:hint="eastAsia"/>
        </w:rPr>
        <w:t>[来源：</w:t>
      </w:r>
      <w:r>
        <w:t>GB/T 5271.28—2001 28.01.08</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知识融合 </w:t>
      </w:r>
      <w:r>
        <w:rPr>
          <w:rFonts w:ascii="黑体" w:hAnsi="黑体" w:eastAsia="黑体"/>
        </w:rPr>
        <w:t xml:space="preserve"> </w:t>
      </w:r>
      <w:r>
        <w:rPr>
          <w:rFonts w:hint="eastAsia" w:ascii="黑体" w:hAnsi="黑体" w:eastAsia="黑体"/>
        </w:rPr>
        <w:t>knowledge</w:t>
      </w:r>
      <w:r>
        <w:rPr>
          <w:rFonts w:ascii="黑体" w:hAnsi="黑体" w:eastAsia="黑体"/>
        </w:rPr>
        <w:t xml:space="preserve"> </w:t>
      </w:r>
      <w:r>
        <w:rPr>
          <w:rFonts w:hint="eastAsia" w:ascii="黑体" w:hAnsi="黑体" w:eastAsia="黑体"/>
        </w:rPr>
        <w:t>fusion</w:t>
      </w:r>
    </w:p>
    <w:p>
      <w:pPr>
        <w:pStyle w:val="56"/>
        <w:ind w:firstLine="420"/>
      </w:pPr>
      <w:r>
        <w:rPr>
          <w:rFonts w:hint="eastAsia"/>
        </w:rPr>
        <w:t>知识组织与信息融合的交叉学科，获取隐含的或有价值的新知识，优化知识的结构和内涵，提供知识服务。</w:t>
      </w:r>
    </w:p>
    <w:p>
      <w:pPr>
        <w:pStyle w:val="179"/>
      </w:pPr>
      <w:r>
        <w:rPr>
          <w:rFonts w:hint="eastAsia"/>
        </w:rPr>
        <w:t>面向需求和创新，通过对众多分散、异构资源上知识的获取、匹配、集成、挖掘等实现。</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知识推理 </w:t>
      </w:r>
      <w:r>
        <w:rPr>
          <w:rFonts w:ascii="黑体" w:hAnsi="黑体" w:eastAsia="黑体"/>
        </w:rPr>
        <w:t xml:space="preserve"> </w:t>
      </w:r>
      <w:r>
        <w:rPr>
          <w:rFonts w:hint="eastAsia" w:ascii="黑体" w:hAnsi="黑体" w:eastAsia="黑体"/>
        </w:rPr>
        <w:t>knowledge</w:t>
      </w:r>
      <w:r>
        <w:rPr>
          <w:rFonts w:ascii="黑体" w:hAnsi="黑体" w:eastAsia="黑体"/>
        </w:rPr>
        <w:t xml:space="preserve"> </w:t>
      </w:r>
      <w:r>
        <w:rPr>
          <w:rFonts w:hint="eastAsia" w:ascii="黑体" w:hAnsi="黑体" w:eastAsia="黑体"/>
        </w:rPr>
        <w:t>reasoning</w:t>
      </w:r>
    </w:p>
    <w:p>
      <w:pPr>
        <w:pStyle w:val="56"/>
        <w:ind w:firstLine="420"/>
      </w:pPr>
      <w:r>
        <w:rPr>
          <w:rFonts w:hint="eastAsia"/>
        </w:rPr>
        <w:t>按照某种策略，根据已有知识推出新知识的过程。</w:t>
      </w:r>
    </w:p>
    <w:p>
      <w:pPr>
        <w:pStyle w:val="104"/>
        <w:spacing w:before="240" w:after="240"/>
      </w:pPr>
      <w:bookmarkStart w:id="48" w:name="_Toc28086"/>
      <w:r>
        <w:rPr>
          <w:rFonts w:hint="eastAsia"/>
        </w:rPr>
        <w:t>缩略语</w:t>
      </w:r>
      <w:bookmarkEnd w:id="48"/>
    </w:p>
    <w:p>
      <w:pPr>
        <w:pStyle w:val="56"/>
        <w:ind w:firstLine="420"/>
      </w:pPr>
      <w:r>
        <w:rPr>
          <w:rFonts w:hint="eastAsia"/>
        </w:rPr>
        <w:t>下列缩略语适用于本文件。</w:t>
      </w:r>
      <w:r>
        <w:t> </w:t>
      </w:r>
    </w:p>
    <w:p>
      <w:pPr>
        <w:pStyle w:val="56"/>
        <w:ind w:firstLine="420"/>
      </w:pPr>
      <w:r>
        <w:rPr>
          <w:rFonts w:ascii="Times New Roman"/>
        </w:rPr>
        <w:t>AMC</w:t>
      </w:r>
      <w:r>
        <w:rPr>
          <w:rFonts w:hint="eastAsia"/>
        </w:rPr>
        <w:t>：资产管理公司（</w:t>
      </w:r>
      <w:r>
        <w:rPr>
          <w:rFonts w:ascii="Times New Roman"/>
        </w:rPr>
        <w:t>Asset Management Companies</w:t>
      </w:r>
      <w:r>
        <w:rPr>
          <w:rFonts w:hint="eastAsia"/>
        </w:rPr>
        <w:t>）</w:t>
      </w:r>
    </w:p>
    <w:p>
      <w:pPr>
        <w:pStyle w:val="56"/>
        <w:ind w:firstLine="420"/>
      </w:pPr>
      <w:r>
        <w:rPr>
          <w:rFonts w:ascii="Times New Roman"/>
        </w:rPr>
        <w:t>IRI</w:t>
      </w:r>
      <w:r>
        <w:rPr>
          <w:rFonts w:hint="eastAsia"/>
        </w:rPr>
        <w:t>：国际化资源标识符（</w:t>
      </w:r>
      <w:r>
        <w:rPr>
          <w:rFonts w:ascii="Times New Roman"/>
        </w:rPr>
        <w:t>Internationalized Resource Identifier</w:t>
      </w:r>
      <w:r>
        <w:rPr>
          <w:rFonts w:hint="eastAsia"/>
        </w:rPr>
        <w:t>）</w:t>
      </w:r>
    </w:p>
    <w:p>
      <w:pPr>
        <w:pStyle w:val="56"/>
        <w:ind w:firstLine="420"/>
        <w:rPr>
          <w:rFonts w:ascii="Times New Roman"/>
          <w:color w:val="FF0000"/>
        </w:rPr>
      </w:pPr>
      <w:r>
        <w:rPr>
          <w:rFonts w:ascii="Times New Roman"/>
          <w:color w:val="000000" w:themeColor="text1"/>
          <w14:textFill>
            <w14:solidFill>
              <w14:schemeClr w14:val="tx1"/>
            </w14:solidFill>
          </w14:textFill>
        </w:rPr>
        <w:t>OWL</w:t>
      </w:r>
      <w:r>
        <w:rPr>
          <w:rFonts w:hint="eastAsia" w:ascii="Times New Roman"/>
          <w:color w:val="000000" w:themeColor="text1"/>
          <w14:textFill>
            <w14:solidFill>
              <w14:schemeClr w14:val="tx1"/>
            </w14:solidFill>
          </w14:textFill>
        </w:rPr>
        <w:t>：网络本体语言（</w:t>
      </w:r>
      <w:r>
        <w:rPr>
          <w:rFonts w:ascii="Times New Roman"/>
          <w:color w:val="000000" w:themeColor="text1"/>
          <w14:textFill>
            <w14:solidFill>
              <w14:schemeClr w14:val="tx1"/>
            </w14:solidFill>
          </w14:textFill>
        </w:rPr>
        <w:t>Web Ontology Language</w:t>
      </w:r>
      <w:r>
        <w:rPr>
          <w:rFonts w:hint="eastAsia" w:ascii="Times New Roman"/>
          <w:color w:val="000000" w:themeColor="text1"/>
          <w14:textFill>
            <w14:solidFill>
              <w14:schemeClr w14:val="tx1"/>
            </w14:solidFill>
          </w14:textFill>
        </w:rPr>
        <w:t>）</w:t>
      </w:r>
    </w:p>
    <w:p>
      <w:pPr>
        <w:pStyle w:val="56"/>
        <w:ind w:firstLine="420"/>
      </w:pPr>
      <w:r>
        <w:rPr>
          <w:rFonts w:ascii="Times New Roman"/>
        </w:rPr>
        <w:t>RDF</w:t>
      </w:r>
      <w:r>
        <w:rPr>
          <w:rFonts w:hint="eastAsia"/>
        </w:rPr>
        <w:t>：资源描述框架（</w:t>
      </w:r>
      <w:r>
        <w:rPr>
          <w:rFonts w:ascii="Times New Roman"/>
        </w:rPr>
        <w:t>Resource Description Framework</w:t>
      </w:r>
      <w:r>
        <w:rPr>
          <w:rFonts w:hint="eastAsia"/>
        </w:rPr>
        <w:t>）</w:t>
      </w:r>
    </w:p>
    <w:p>
      <w:pPr>
        <w:pStyle w:val="56"/>
        <w:ind w:firstLine="420"/>
      </w:pPr>
      <w:r>
        <w:rPr>
          <w:rFonts w:ascii="Times New Roman"/>
        </w:rPr>
        <w:t>NER</w:t>
      </w:r>
      <w:r>
        <w:rPr>
          <w:rFonts w:hint="eastAsia"/>
        </w:rPr>
        <w:t>：命名实体识别（</w:t>
      </w:r>
      <w:r>
        <w:rPr>
          <w:rFonts w:ascii="Times New Roman"/>
        </w:rPr>
        <w:t>Named Entity Recognition</w:t>
      </w:r>
      <w:r>
        <w:rPr>
          <w:rFonts w:hint="eastAsia"/>
        </w:rPr>
        <w:t>）</w:t>
      </w:r>
    </w:p>
    <w:p>
      <w:pPr>
        <w:pStyle w:val="104"/>
        <w:spacing w:before="240" w:after="240"/>
      </w:pPr>
      <w:bookmarkStart w:id="49" w:name="_Toc16646"/>
      <w:r>
        <w:rPr>
          <w:rFonts w:hint="eastAsia"/>
        </w:rPr>
        <w:t>概况</w:t>
      </w:r>
      <w:bookmarkEnd w:id="49"/>
    </w:p>
    <w:p>
      <w:pPr>
        <w:pStyle w:val="105"/>
        <w:spacing w:before="120" w:after="120"/>
      </w:pPr>
      <w:bookmarkStart w:id="50" w:name="_Toc27195"/>
      <w:r>
        <w:rPr>
          <w:rFonts w:hint="eastAsia"/>
        </w:rPr>
        <w:t>领域相关特点</w:t>
      </w:r>
      <w:bookmarkEnd w:id="50"/>
    </w:p>
    <w:p>
      <w:pPr>
        <w:pStyle w:val="56"/>
        <w:ind w:firstLine="420"/>
      </w:pPr>
      <w:r>
        <w:rPr>
          <w:rFonts w:hint="eastAsia"/>
        </w:rPr>
        <w:t>不良资产管理领域使用知识图谱，相关的领域特性有：</w:t>
      </w:r>
    </w:p>
    <w:p>
      <w:pPr>
        <w:pStyle w:val="174"/>
      </w:pPr>
      <w:r>
        <w:rPr>
          <w:rFonts w:hint="eastAsia"/>
        </w:rPr>
        <w:t>涉及的数据种类较为综合和广泛；</w:t>
      </w:r>
    </w:p>
    <w:p>
      <w:pPr>
        <w:pStyle w:val="174"/>
      </w:pPr>
      <w:r>
        <w:rPr>
          <w:rFonts w:hint="eastAsia"/>
        </w:rPr>
        <w:t>较为依赖行业或企业内部特有的非公开信息；</w:t>
      </w:r>
    </w:p>
    <w:p>
      <w:pPr>
        <w:pStyle w:val="174"/>
      </w:pPr>
      <w:r>
        <w:rPr>
          <w:rFonts w:hint="eastAsia"/>
        </w:rPr>
        <w:t>业务运转天然形成网状信息，易于用图谱表示，同时应用也更依赖图谱提供的能力。</w:t>
      </w:r>
    </w:p>
    <w:p>
      <w:pPr>
        <w:pStyle w:val="105"/>
        <w:spacing w:before="120" w:after="120"/>
      </w:pPr>
      <w:bookmarkStart w:id="51" w:name="_Toc15455"/>
      <w:r>
        <w:rPr>
          <w:rFonts w:hint="eastAsia"/>
        </w:rPr>
        <w:t>领域相关限制</w:t>
      </w:r>
      <w:bookmarkEnd w:id="51"/>
    </w:p>
    <w:p>
      <w:pPr>
        <w:pStyle w:val="56"/>
        <w:ind w:firstLine="420"/>
      </w:pPr>
      <w:r>
        <w:rPr>
          <w:rFonts w:hint="eastAsia"/>
        </w:rPr>
        <w:t>不良资产管理领域使用知识图谱，相关的领域限制有：</w:t>
      </w:r>
    </w:p>
    <w:p>
      <w:pPr>
        <w:pStyle w:val="174"/>
        <w:numPr>
          <w:ilvl w:val="0"/>
          <w:numId w:val="32"/>
        </w:numPr>
      </w:pPr>
      <w:r>
        <w:rPr>
          <w:rFonts w:hint="eastAsia"/>
        </w:rPr>
        <w:t>不良资产管理行业信息科技化以及基于人工智能和大数据的知识图谱技术应用仍在发展阶段，为保持技术路线稳健，更关注</w:t>
      </w:r>
      <w:r>
        <w:rPr>
          <w:rFonts w:hint="eastAsia"/>
          <w:lang w:val="en-US" w:eastAsia="zh-CN"/>
        </w:rPr>
        <w:t>经过</w:t>
      </w:r>
      <w:r>
        <w:rPr>
          <w:rFonts w:hint="eastAsia"/>
        </w:rPr>
        <w:t>较为广泛使用验证和较为</w:t>
      </w:r>
      <w:r>
        <w:rPr>
          <w:rFonts w:hint="eastAsia"/>
          <w:lang w:val="en-US" w:eastAsia="zh-CN"/>
        </w:rPr>
        <w:t>成熟</w:t>
      </w:r>
      <w:r>
        <w:rPr>
          <w:rFonts w:hint="eastAsia"/>
        </w:rPr>
        <w:t>的技术和方式；</w:t>
      </w:r>
    </w:p>
    <w:p>
      <w:pPr>
        <w:pStyle w:val="174"/>
        <w:numPr>
          <w:ilvl w:val="0"/>
          <w:numId w:val="32"/>
        </w:numPr>
      </w:pPr>
      <w:r>
        <w:rPr>
          <w:rFonts w:hint="eastAsia"/>
        </w:rPr>
        <w:t>不良资产管理属于较为传统的金融行业，相对于</w:t>
      </w:r>
      <w:r>
        <w:rPr>
          <w:rFonts w:hint="eastAsia"/>
          <w:lang w:val="en-US" w:eastAsia="zh-CN"/>
        </w:rPr>
        <w:t>底层</w:t>
      </w:r>
      <w:r>
        <w:rPr>
          <w:rFonts w:hint="eastAsia"/>
        </w:rPr>
        <w:t>技术，更关注知识图谱的业务应用；</w:t>
      </w:r>
    </w:p>
    <w:p>
      <w:pPr>
        <w:pStyle w:val="174"/>
        <w:numPr>
          <w:ilvl w:val="0"/>
          <w:numId w:val="32"/>
        </w:numPr>
      </w:pPr>
      <w:r>
        <w:rPr>
          <w:rFonts w:hint="eastAsia"/>
        </w:rPr>
        <w:t>金融数据具有歧义多、噪声大、碎片化的特点，知识图谱所能吸收的高质量数据较为有限，知识图谱中的知识抽取、知识融合及知识计算等技术面临较多困难与挑战；</w:t>
      </w:r>
    </w:p>
    <w:p>
      <w:pPr>
        <w:pStyle w:val="174"/>
        <w:numPr>
          <w:ilvl w:val="0"/>
          <w:numId w:val="32"/>
        </w:numPr>
      </w:pPr>
      <w:r>
        <w:rPr>
          <w:rFonts w:hint="eastAsia"/>
        </w:rPr>
        <w:t>不良资产管理领域知识图谱包含多方数据，对数据的加工和使用涉及到相关的金融安全考量。</w:t>
      </w:r>
    </w:p>
    <w:p>
      <w:pPr>
        <w:pStyle w:val="104"/>
        <w:spacing w:before="240" w:after="240"/>
      </w:pPr>
      <w:bookmarkStart w:id="52" w:name="_Toc30489"/>
      <w:r>
        <w:rPr>
          <w:rFonts w:hint="eastAsia"/>
        </w:rPr>
        <w:t>知识图谱技术架构</w:t>
      </w:r>
      <w:bookmarkEnd w:id="52"/>
    </w:p>
    <w:p>
      <w:pPr>
        <w:pStyle w:val="56"/>
        <w:ind w:firstLine="420"/>
      </w:pPr>
      <w:r>
        <w:rPr>
          <w:rFonts w:hint="eastAsia"/>
        </w:rPr>
        <w:t>不良资产管理领域知识图谱技术架构见图1：</w:t>
      </w:r>
    </w:p>
    <w:p>
      <w:pPr>
        <w:pStyle w:val="56"/>
        <w:ind w:firstLine="420"/>
      </w:pPr>
      <w:r>
        <w:drawing>
          <wp:inline distT="0" distB="0" distL="0" distR="0">
            <wp:extent cx="5937885" cy="272542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7885" cy="2725420"/>
                    </a:xfrm>
                    <a:prstGeom prst="rect">
                      <a:avLst/>
                    </a:prstGeom>
                    <a:noFill/>
                  </pic:spPr>
                </pic:pic>
              </a:graphicData>
            </a:graphic>
          </wp:inline>
        </w:drawing>
      </w:r>
    </w:p>
    <w:p>
      <w:pPr>
        <w:pStyle w:val="114"/>
        <w:spacing w:before="120" w:after="120"/>
      </w:pPr>
      <w:r>
        <w:rPr>
          <w:rFonts w:hint="eastAsia"/>
        </w:rPr>
        <w:t>不良资产管理领域知识图谱技术架构</w:t>
      </w:r>
    </w:p>
    <w:p>
      <w:pPr>
        <w:pStyle w:val="56"/>
        <w:ind w:firstLine="420"/>
      </w:pPr>
      <w:r>
        <w:rPr>
          <w:rFonts w:hint="eastAsia"/>
        </w:rPr>
        <w:t>不良资产管理领域知识图谱技术框架由源数据、数据处理、知识抽取及知识融合、图谱中心、知识推理、应用技术及业务场景等六个层次组成。知识表示及储存贯穿整个知识图谱技术架构，负责将前三个层次获取的知识按照统一规则保存在适当媒介内，并向后三个层次提供便利快速的知识使用、知识内容更新和知识结构重组。</w:t>
      </w:r>
    </w:p>
    <w:p>
      <w:pPr>
        <w:pStyle w:val="56"/>
        <w:ind w:firstLine="420"/>
      </w:pPr>
      <w:r>
        <w:rPr>
          <w:rFonts w:hint="eastAsia"/>
        </w:rPr>
        <w:t>图谱的源数据由结构化数据、半结构化数据和非结构化数据组成，包括但不限于市场和企业基础数据和关联关系和属性数据，行业领域特色数据，内部业务相关数据等。基于数据处理层的数据载入、数据抽取、数据转化技术，为数据向知识的转换做好准备。</w:t>
      </w:r>
    </w:p>
    <w:p>
      <w:pPr>
        <w:pStyle w:val="56"/>
        <w:ind w:firstLine="420"/>
      </w:pPr>
      <w:r>
        <w:rPr>
          <w:rFonts w:hint="eastAsia"/>
        </w:rPr>
        <w:t>完成基本处理的数据，通过知识抽取相关的技术如NER、关系抽取、事件抽取、属性抽取等，结合知识融合相关的方法如本体匹配、实体对齐等，形成包括企业图谱、干系人图谱、舆情事件图谱、领域业务图谱和监管和法规图谱等在内的面向应用的图谱数据，汇集在图谱中心。</w:t>
      </w:r>
    </w:p>
    <w:p>
      <w:pPr>
        <w:pStyle w:val="56"/>
        <w:ind w:firstLine="420"/>
      </w:pPr>
      <w:r>
        <w:rPr>
          <w:rFonts w:hint="eastAsia"/>
        </w:rPr>
        <w:t>基于图谱中心数据进行搜索便利、路径发现、社区聚类、子图挖掘、实体链接和标签传播等知识推理后，为探索查询、关联发现、知识问答等应用技术提供支撑，并应用于知识可视化、穿透查询、智能客服、限额控制、风险预警、客户画像和机会发现等业务场景。</w:t>
      </w:r>
    </w:p>
    <w:p>
      <w:pPr>
        <w:pStyle w:val="104"/>
        <w:spacing w:before="240" w:after="240"/>
      </w:pPr>
      <w:bookmarkStart w:id="53" w:name="_Toc9260"/>
      <w:r>
        <w:rPr>
          <w:rFonts w:hint="eastAsia"/>
        </w:rPr>
        <w:t>知识图谱构建和应用</w:t>
      </w:r>
      <w:bookmarkEnd w:id="53"/>
    </w:p>
    <w:p>
      <w:pPr>
        <w:pStyle w:val="105"/>
        <w:spacing w:before="120" w:after="120"/>
      </w:pPr>
      <w:bookmarkStart w:id="54" w:name="_Toc29467"/>
      <w:r>
        <w:rPr>
          <w:rFonts w:hint="eastAsia"/>
        </w:rPr>
        <w:t>源数据</w:t>
      </w:r>
      <w:bookmarkEnd w:id="54"/>
    </w:p>
    <w:p>
      <w:pPr>
        <w:pStyle w:val="56"/>
        <w:ind w:firstLine="420"/>
      </w:pPr>
      <w:r>
        <w:rPr>
          <w:rFonts w:hint="eastAsia"/>
        </w:rPr>
        <w:t>源数据和数据获取符合以下要求：</w:t>
      </w:r>
    </w:p>
    <w:p>
      <w:pPr>
        <w:pStyle w:val="174"/>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可利用现有通用知识图谱、领域知识图谱中的已有知识；</w:t>
      </w:r>
    </w:p>
    <w:p>
      <w:pPr>
        <w:pStyle w:val="174"/>
        <w:numPr>
          <w:ilvl w:val="0"/>
          <w:numId w:val="33"/>
        </w:numPr>
      </w:pPr>
      <w:r>
        <w:rPr>
          <w:rFonts w:hint="eastAsia"/>
        </w:rPr>
        <w:t>可从稳定可靠的外部公开合法数据源或第三方合法数据源获取权威信息，包括但不限于企业工商数据、司法诉讼数据等；</w:t>
      </w:r>
    </w:p>
    <w:p>
      <w:pPr>
        <w:pStyle w:val="174"/>
        <w:numPr>
          <w:ilvl w:val="0"/>
          <w:numId w:val="33"/>
        </w:numPr>
      </w:pPr>
      <w:r>
        <w:rPr>
          <w:rFonts w:hint="eastAsia"/>
        </w:rPr>
        <w:t>可从网络公开渠道获取用于进一步分析提取信息的数据，包括但不限于舆情新闻、行业词库等；</w:t>
      </w:r>
    </w:p>
    <w:p>
      <w:pPr>
        <w:pStyle w:val="174"/>
        <w:numPr>
          <w:ilvl w:val="0"/>
          <w:numId w:val="33"/>
        </w:numPr>
      </w:pPr>
      <w:r>
        <w:rPr>
          <w:rFonts w:hint="eastAsia"/>
        </w:rPr>
        <w:t>可结合内部业务自有数据、领域专家知识和外部数据构造融合数据集合；</w:t>
      </w:r>
    </w:p>
    <w:p>
      <w:pPr>
        <w:pStyle w:val="174"/>
        <w:numPr>
          <w:ilvl w:val="0"/>
          <w:numId w:val="33"/>
        </w:numPr>
      </w:pPr>
      <w:r>
        <w:rPr>
          <w:rFonts w:hint="eastAsia"/>
        </w:rPr>
        <w:t>应优先使用定义清晰的结构化数据，以保证图谱知识准确可靠；</w:t>
      </w:r>
    </w:p>
    <w:p>
      <w:pPr>
        <w:pStyle w:val="174"/>
        <w:numPr>
          <w:ilvl w:val="0"/>
          <w:numId w:val="33"/>
        </w:numPr>
      </w:pPr>
      <w:r>
        <w:rPr>
          <w:rFonts w:hint="eastAsia"/>
        </w:rPr>
        <w:t>对于分析处理获得的非确定性参考信息，应与确定性信息进行区分。</w:t>
      </w:r>
    </w:p>
    <w:p>
      <w:pPr>
        <w:pStyle w:val="105"/>
        <w:spacing w:before="120" w:after="120"/>
      </w:pPr>
      <w:bookmarkStart w:id="55" w:name="_Toc31239"/>
      <w:r>
        <w:rPr>
          <w:rFonts w:hint="eastAsia"/>
        </w:rPr>
        <w:t>数据处理</w:t>
      </w:r>
      <w:bookmarkEnd w:id="55"/>
    </w:p>
    <w:p>
      <w:pPr>
        <w:pStyle w:val="56"/>
        <w:ind w:firstLine="420"/>
      </w:pPr>
      <w:r>
        <w:rPr>
          <w:rFonts w:hint="eastAsia"/>
        </w:rPr>
        <w:t>数据处理符合以下要求：</w:t>
      </w:r>
    </w:p>
    <w:p>
      <w:pPr>
        <w:pStyle w:val="174"/>
        <w:numPr>
          <w:ilvl w:val="0"/>
          <w:numId w:val="34"/>
        </w:numPr>
      </w:pPr>
      <w:r>
        <w:rPr>
          <w:rFonts w:hint="eastAsia"/>
        </w:rPr>
        <w:t>应对存在噪声的数据进行清洗操作；</w:t>
      </w:r>
    </w:p>
    <w:p>
      <w:pPr>
        <w:pStyle w:val="174"/>
        <w:numPr>
          <w:ilvl w:val="0"/>
          <w:numId w:val="34"/>
        </w:numPr>
      </w:pPr>
      <w:r>
        <w:rPr>
          <w:rFonts w:hint="eastAsia"/>
        </w:rPr>
        <w:t>应按照数据存储方式的选择将原始数据转化为相应的格式；</w:t>
      </w:r>
    </w:p>
    <w:p>
      <w:pPr>
        <w:pStyle w:val="174"/>
        <w:numPr>
          <w:ilvl w:val="0"/>
          <w:numId w:val="34"/>
        </w:numPr>
      </w:pPr>
      <w:r>
        <w:rPr>
          <w:rFonts w:hint="eastAsia"/>
        </w:rPr>
        <w:t>可保留用于直接导入存储的中间数据；</w:t>
      </w:r>
    </w:p>
    <w:p>
      <w:pPr>
        <w:pStyle w:val="174"/>
        <w:numPr>
          <w:ilvl w:val="0"/>
          <w:numId w:val="34"/>
        </w:numPr>
      </w:pPr>
      <w:r>
        <w:rPr>
          <w:rFonts w:hint="eastAsia"/>
        </w:rPr>
        <w:t>可保留中间数据的多个版本，或对中间数据的增量和差异进行记录；</w:t>
      </w:r>
    </w:p>
    <w:p>
      <w:pPr>
        <w:pStyle w:val="174"/>
        <w:numPr>
          <w:ilvl w:val="0"/>
          <w:numId w:val="34"/>
        </w:numPr>
      </w:pPr>
      <w:r>
        <w:rPr>
          <w:rFonts w:hint="eastAsia"/>
        </w:rPr>
        <w:t>对于涉及到敏感信息的数据，应符合第9章的安全要求。</w:t>
      </w:r>
    </w:p>
    <w:p>
      <w:pPr>
        <w:pStyle w:val="105"/>
        <w:spacing w:before="120" w:after="120"/>
      </w:pPr>
      <w:bookmarkStart w:id="56" w:name="_Toc26506"/>
      <w:r>
        <w:rPr>
          <w:rFonts w:hint="eastAsia"/>
        </w:rPr>
        <w:t>知识抽取</w:t>
      </w:r>
      <w:bookmarkEnd w:id="56"/>
    </w:p>
    <w:p>
      <w:pPr>
        <w:pStyle w:val="56"/>
        <w:ind w:firstLine="420"/>
      </w:pPr>
      <w:r>
        <w:rPr>
          <w:rFonts w:hint="eastAsia"/>
        </w:rPr>
        <w:t>知识抽取符合以下要求：</w:t>
      </w:r>
    </w:p>
    <w:p>
      <w:pPr>
        <w:pStyle w:val="174"/>
        <w:numPr>
          <w:ilvl w:val="0"/>
          <w:numId w:val="35"/>
        </w:numPr>
      </w:pPr>
      <w:r>
        <w:rPr>
          <w:rFonts w:hint="eastAsia"/>
        </w:rPr>
        <w:t>可使用直接映射的方法进行结构化数据的知识抽取；</w:t>
      </w:r>
    </w:p>
    <w:p>
      <w:pPr>
        <w:pStyle w:val="174"/>
        <w:numPr>
          <w:ilvl w:val="0"/>
          <w:numId w:val="35"/>
        </w:numPr>
      </w:pPr>
      <w:r>
        <w:rPr>
          <w:rFonts w:hint="eastAsia"/>
        </w:rPr>
        <w:t>可使用模板解析的方法进行半结构化数据的知识抽取；</w:t>
      </w:r>
    </w:p>
    <w:p>
      <w:pPr>
        <w:pStyle w:val="174"/>
        <w:numPr>
          <w:ilvl w:val="0"/>
          <w:numId w:val="35"/>
        </w:numPr>
      </w:pPr>
      <w:r>
        <w:rPr>
          <w:rFonts w:hint="eastAsia"/>
        </w:rPr>
        <w:t>可主要使用基于领域专家构建的规则进行非结构化数据的知识抽取；</w:t>
      </w:r>
    </w:p>
    <w:p>
      <w:pPr>
        <w:pStyle w:val="174"/>
        <w:numPr>
          <w:ilvl w:val="0"/>
          <w:numId w:val="35"/>
        </w:numPr>
      </w:pPr>
      <w:r>
        <w:rPr>
          <w:rFonts w:hint="eastAsia"/>
          <w:color w:val="auto"/>
        </w:rPr>
        <w:t>可使用实体抽取算法、关系抽取算法、属性抽取算法和事件抽取算法进行非结构化数据的知识抽取；</w:t>
      </w:r>
    </w:p>
    <w:p>
      <w:pPr>
        <w:pStyle w:val="174"/>
        <w:numPr>
          <w:ilvl w:val="0"/>
          <w:numId w:val="35"/>
        </w:numPr>
      </w:pPr>
      <w:r>
        <w:rPr>
          <w:rFonts w:hint="eastAsia"/>
        </w:rPr>
        <w:t>可保留用于知识抽取的映射、模板、规则以及人工智能模型的参数。</w:t>
      </w:r>
    </w:p>
    <w:p>
      <w:pPr>
        <w:pStyle w:val="105"/>
        <w:spacing w:before="120" w:after="120"/>
      </w:pPr>
      <w:bookmarkStart w:id="57" w:name="_Toc16350"/>
      <w:r>
        <w:rPr>
          <w:rFonts w:hint="eastAsia"/>
        </w:rPr>
        <w:t>知识表示</w:t>
      </w:r>
      <w:bookmarkEnd w:id="57"/>
    </w:p>
    <w:p>
      <w:pPr>
        <w:pStyle w:val="56"/>
        <w:ind w:firstLine="420"/>
      </w:pPr>
      <w:r>
        <w:rPr>
          <w:rFonts w:hint="eastAsia"/>
        </w:rPr>
        <w:t>知识表示符合以下要求进行：</w:t>
      </w:r>
    </w:p>
    <w:p>
      <w:pPr>
        <w:pStyle w:val="174"/>
        <w:numPr>
          <w:ilvl w:val="0"/>
          <w:numId w:val="36"/>
        </w:numPr>
      </w:pPr>
      <w:r>
        <w:rPr>
          <w:rFonts w:hint="eastAsia"/>
        </w:rPr>
        <w:t>应对领域概念进行划分，对实体、关系、属性、事件等知识进行定义和格式化表示；</w:t>
      </w:r>
    </w:p>
    <w:p>
      <w:pPr>
        <w:pStyle w:val="174"/>
        <w:numPr>
          <w:ilvl w:val="0"/>
          <w:numId w:val="36"/>
        </w:numPr>
        <w:rPr>
          <w:i w:val="0"/>
          <w:iCs w:val="0"/>
          <w:color w:val="auto"/>
        </w:rPr>
      </w:pPr>
      <w:r>
        <w:rPr>
          <w:rFonts w:hint="eastAsia"/>
          <w:i w:val="0"/>
          <w:iCs w:val="0"/>
          <w:color w:val="auto"/>
        </w:rPr>
        <w:t>可依据行业惯例进行</w:t>
      </w:r>
      <w:r>
        <w:rPr>
          <w:rFonts w:hint="eastAsia"/>
          <w:i w:val="0"/>
          <w:iCs w:val="0"/>
          <w:color w:val="auto"/>
          <w:lang w:val="en-US" w:eastAsia="zh-CN"/>
        </w:rPr>
        <w:t>知识图谱元素</w:t>
      </w:r>
      <w:r>
        <w:rPr>
          <w:rFonts w:hint="eastAsia"/>
          <w:i w:val="0"/>
          <w:iCs w:val="0"/>
          <w:color w:val="auto"/>
        </w:rPr>
        <w:t>定义和</w:t>
      </w:r>
      <w:r>
        <w:rPr>
          <w:rFonts w:hint="eastAsia"/>
          <w:i w:val="0"/>
          <w:iCs w:val="0"/>
          <w:color w:val="auto"/>
          <w:lang w:val="en-US" w:eastAsia="zh-CN"/>
        </w:rPr>
        <w:t>逻辑</w:t>
      </w:r>
      <w:r>
        <w:rPr>
          <w:rFonts w:hint="eastAsia"/>
          <w:i w:val="0"/>
          <w:iCs w:val="0"/>
          <w:color w:val="auto"/>
        </w:rPr>
        <w:t>结构构建；</w:t>
      </w:r>
    </w:p>
    <w:p>
      <w:pPr>
        <w:pStyle w:val="174"/>
        <w:numPr>
          <w:ilvl w:val="0"/>
          <w:numId w:val="36"/>
        </w:numPr>
        <w:rPr>
          <w:i w:val="0"/>
          <w:iCs w:val="0"/>
          <w:color w:val="000000" w:themeColor="text1"/>
          <w14:textFill>
            <w14:solidFill>
              <w14:schemeClr w14:val="tx1"/>
            </w14:solidFill>
          </w14:textFill>
        </w:rPr>
      </w:pPr>
      <w:bookmarkStart w:id="69" w:name="_GoBack"/>
      <w:r>
        <w:rPr>
          <w:rFonts w:hint="eastAsia"/>
          <w:i w:val="0"/>
          <w:iCs w:val="0"/>
          <w:color w:val="000000" w:themeColor="text1"/>
          <w14:textFill>
            <w14:solidFill>
              <w14:schemeClr w14:val="tx1"/>
            </w14:solidFill>
          </w14:textFill>
        </w:rPr>
        <w:t>应根据知识图谱的数据规模、操作复杂度、模型结构来选择知识表示的方式；</w:t>
      </w:r>
    </w:p>
    <w:bookmarkEnd w:id="69"/>
    <w:p>
      <w:pPr>
        <w:pStyle w:val="174"/>
        <w:numPr>
          <w:ilvl w:val="0"/>
          <w:numId w:val="36"/>
        </w:numPr>
        <w:rPr>
          <w:i w:val="0"/>
          <w:iCs w:val="0"/>
          <w:color w:val="000000" w:themeColor="text1"/>
          <w14:textFill>
            <w14:solidFill>
              <w14:schemeClr w14:val="tx1"/>
            </w14:solidFill>
          </w14:textFill>
        </w:rPr>
      </w:pPr>
      <w:r>
        <w:rPr>
          <w:rFonts w:hint="eastAsia"/>
          <w:i w:val="0"/>
          <w:iCs w:val="0"/>
          <w:color w:val="000000" w:themeColor="text1"/>
          <w14:textFill>
            <w14:solidFill>
              <w14:schemeClr w14:val="tx1"/>
            </w14:solidFill>
          </w14:textFill>
        </w:rPr>
        <w:t>对于基于语义网进行的知识表示，应遵循万维网联盟（W</w:t>
      </w:r>
      <w:r>
        <w:rPr>
          <w:i w:val="0"/>
          <w:iCs w:val="0"/>
          <w:color w:val="000000" w:themeColor="text1"/>
          <w14:textFill>
            <w14:solidFill>
              <w14:schemeClr w14:val="tx1"/>
            </w14:solidFill>
          </w14:textFill>
        </w:rPr>
        <w:t>3C</w:t>
      </w:r>
      <w:r>
        <w:rPr>
          <w:rFonts w:hint="eastAsia"/>
          <w:i w:val="0"/>
          <w:iCs w:val="0"/>
          <w:color w:val="000000" w:themeColor="text1"/>
          <w14:textFill>
            <w14:solidFill>
              <w14:schemeClr w14:val="tx1"/>
            </w14:solidFill>
          </w14:textFill>
        </w:rPr>
        <w:t>）发布的各项标准，使用唯一的I</w:t>
      </w:r>
      <w:r>
        <w:rPr>
          <w:i w:val="0"/>
          <w:iCs w:val="0"/>
          <w:color w:val="000000" w:themeColor="text1"/>
          <w14:textFill>
            <w14:solidFill>
              <w14:schemeClr w14:val="tx1"/>
            </w14:solidFill>
          </w14:textFill>
        </w:rPr>
        <w:t>RI</w:t>
      </w:r>
      <w:r>
        <w:rPr>
          <w:rFonts w:hint="eastAsia"/>
          <w:i w:val="0"/>
          <w:iCs w:val="0"/>
          <w:color w:val="000000" w:themeColor="text1"/>
          <w14:textFill>
            <w14:solidFill>
              <w14:schemeClr w14:val="tx1"/>
            </w14:solidFill>
          </w14:textFill>
        </w:rPr>
        <w:t>表示资源，使用R</w:t>
      </w:r>
      <w:r>
        <w:rPr>
          <w:i w:val="0"/>
          <w:iCs w:val="0"/>
          <w:color w:val="000000" w:themeColor="text1"/>
          <w14:textFill>
            <w14:solidFill>
              <w14:schemeClr w14:val="tx1"/>
            </w14:solidFill>
          </w14:textFill>
        </w:rPr>
        <w:t>DF</w:t>
      </w:r>
      <w:r>
        <w:rPr>
          <w:rFonts w:hint="eastAsia"/>
          <w:i w:val="0"/>
          <w:iCs w:val="0"/>
          <w:color w:val="000000" w:themeColor="text1"/>
          <w14:textFill>
            <w14:solidFill>
              <w14:schemeClr w14:val="tx1"/>
            </w14:solidFill>
          </w14:textFill>
        </w:rPr>
        <w:t>框架对I</w:t>
      </w:r>
      <w:r>
        <w:rPr>
          <w:i w:val="0"/>
          <w:iCs w:val="0"/>
          <w:color w:val="000000" w:themeColor="text1"/>
          <w14:textFill>
            <w14:solidFill>
              <w14:schemeClr w14:val="tx1"/>
            </w14:solidFill>
          </w14:textFill>
        </w:rPr>
        <w:t>RI</w:t>
      </w:r>
      <w:r>
        <w:rPr>
          <w:rFonts w:hint="eastAsia"/>
          <w:i w:val="0"/>
          <w:iCs w:val="0"/>
          <w:color w:val="000000" w:themeColor="text1"/>
          <w14:textFill>
            <w14:solidFill>
              <w14:schemeClr w14:val="tx1"/>
            </w14:solidFill>
          </w14:textFill>
        </w:rPr>
        <w:t>进行描述，使用O</w:t>
      </w:r>
      <w:r>
        <w:rPr>
          <w:i w:val="0"/>
          <w:iCs w:val="0"/>
          <w:color w:val="000000" w:themeColor="text1"/>
          <w14:textFill>
            <w14:solidFill>
              <w14:schemeClr w14:val="tx1"/>
            </w14:solidFill>
          </w14:textFill>
        </w:rPr>
        <w:t>WL</w:t>
      </w:r>
      <w:r>
        <w:rPr>
          <w:rFonts w:hint="eastAsia"/>
          <w:i w:val="0"/>
          <w:iCs w:val="0"/>
          <w:color w:val="000000" w:themeColor="text1"/>
          <w14:textFill>
            <w14:solidFill>
              <w14:schemeClr w14:val="tx1"/>
            </w14:solidFill>
          </w14:textFill>
        </w:rPr>
        <w:t>本体语言对本体进行描述；</w:t>
      </w:r>
    </w:p>
    <w:p>
      <w:pPr>
        <w:pStyle w:val="174"/>
        <w:numPr>
          <w:ilvl w:val="0"/>
          <w:numId w:val="36"/>
        </w:numPr>
        <w:rPr>
          <w:color w:val="000000" w:themeColor="text1"/>
          <w14:textFill>
            <w14:solidFill>
              <w14:schemeClr w14:val="tx1"/>
            </w14:solidFill>
          </w14:textFill>
        </w:rPr>
      </w:pPr>
      <w:r>
        <w:rPr>
          <w:rFonts w:hint="eastAsia"/>
          <w:i w:val="0"/>
          <w:iCs w:val="0"/>
          <w:color w:val="000000" w:themeColor="text1"/>
          <w14:textFill>
            <w14:solidFill>
              <w14:schemeClr w14:val="tx1"/>
            </w14:solidFill>
          </w14:textFill>
        </w:rPr>
        <w:t>对于基于特征向量进行的知识表示，可使用平移距离模型、语义匹配模型或其他机器学习模型；</w:t>
      </w:r>
    </w:p>
    <w:p>
      <w:pPr>
        <w:pStyle w:val="174"/>
        <w:numPr>
          <w:ilvl w:val="0"/>
          <w:numId w:val="36"/>
        </w:numPr>
        <w:rPr>
          <w:color w:val="000000" w:themeColor="text1"/>
          <w14:textFill>
            <w14:solidFill>
              <w14:schemeClr w14:val="tx1"/>
            </w14:solidFill>
          </w14:textFill>
        </w:rPr>
      </w:pPr>
      <w:r>
        <w:rPr>
          <w:rFonts w:hint="eastAsia"/>
          <w:color w:val="000000" w:themeColor="text1"/>
          <w14:textFill>
            <w14:solidFill>
              <w14:schemeClr w14:val="tx1"/>
            </w14:solidFill>
          </w14:textFill>
        </w:rPr>
        <w:t>可使用三元组作为知识图谱表示和数据交换的基本形式</w:t>
      </w:r>
      <w:r>
        <w:rPr>
          <w:rFonts w:hint="eastAsia"/>
          <w:color w:val="000000" w:themeColor="text1"/>
          <w:lang w:eastAsia="zh-CN"/>
          <w14:textFill>
            <w14:solidFill>
              <w14:schemeClr w14:val="tx1"/>
            </w14:solidFill>
          </w14:textFill>
        </w:rPr>
        <w:t>。</w:t>
      </w:r>
    </w:p>
    <w:p>
      <w:pPr>
        <w:pStyle w:val="105"/>
        <w:spacing w:before="120" w:after="120"/>
        <w:rPr>
          <w:color w:val="000000" w:themeColor="text1"/>
          <w14:textFill>
            <w14:solidFill>
              <w14:schemeClr w14:val="tx1"/>
            </w14:solidFill>
          </w14:textFill>
        </w:rPr>
      </w:pPr>
      <w:bookmarkStart w:id="58" w:name="_Toc7482"/>
      <w:r>
        <w:rPr>
          <w:rFonts w:hint="eastAsia"/>
          <w:color w:val="000000" w:themeColor="text1"/>
          <w14:textFill>
            <w14:solidFill>
              <w14:schemeClr w14:val="tx1"/>
            </w14:solidFill>
          </w14:textFill>
        </w:rPr>
        <w:t>知识融合</w:t>
      </w:r>
      <w:bookmarkEnd w:id="58"/>
    </w:p>
    <w:p>
      <w:pPr>
        <w:pStyle w:val="56"/>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知识融合符合以下要求：</w:t>
      </w:r>
    </w:p>
    <w:p>
      <w:pPr>
        <w:pStyle w:val="174"/>
        <w:numPr>
          <w:ilvl w:val="0"/>
          <w:numId w:val="37"/>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应对</w:t>
      </w:r>
      <w:r>
        <w:rPr>
          <w:rFonts w:hint="eastAsia"/>
          <w:color w:val="000000" w:themeColor="text1"/>
          <w:lang w:val="en-US" w:eastAsia="zh-CN"/>
          <w14:textFill>
            <w14:solidFill>
              <w14:schemeClr w14:val="tx1"/>
            </w14:solidFill>
          </w14:textFill>
        </w:rPr>
        <w:t>知识图谱的</w:t>
      </w:r>
      <w:r>
        <w:rPr>
          <w:rFonts w:hint="eastAsia"/>
          <w:color w:val="000000" w:themeColor="text1"/>
          <w14:textFill>
            <w14:solidFill>
              <w14:schemeClr w14:val="tx1"/>
            </w14:solidFill>
          </w14:textFill>
        </w:rPr>
        <w:t>概念层</w:t>
      </w:r>
      <w:r>
        <w:rPr>
          <w:rFonts w:hint="eastAsia"/>
          <w:color w:val="000000" w:themeColor="text1"/>
          <w:lang w:val="en-US" w:eastAsia="zh-CN"/>
          <w14:textFill>
            <w14:solidFill>
              <w14:schemeClr w14:val="tx1"/>
            </w14:solidFill>
          </w14:textFill>
        </w:rPr>
        <w:t>和数据层进行</w:t>
      </w:r>
      <w:r>
        <w:rPr>
          <w:rFonts w:hint="eastAsia"/>
          <w:color w:val="000000" w:themeColor="text1"/>
          <w14:textFill>
            <w14:solidFill>
              <w14:schemeClr w14:val="tx1"/>
            </w14:solidFill>
          </w14:textFill>
        </w:rPr>
        <w:t>融合</w:t>
      </w:r>
      <w:r>
        <w:rPr>
          <w:rFonts w:hint="eastAsia"/>
          <w:color w:val="000000" w:themeColor="text1"/>
          <w:lang w:eastAsia="zh-CN"/>
          <w14:textFill>
            <w14:solidFill>
              <w14:schemeClr w14:val="tx1"/>
            </w14:solidFill>
          </w14:textFill>
        </w:rPr>
        <w:t>；</w:t>
      </w:r>
    </w:p>
    <w:p>
      <w:pPr>
        <w:pStyle w:val="174"/>
        <w:numPr>
          <w:ilvl w:val="0"/>
          <w:numId w:val="37"/>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可使用基于</w:t>
      </w:r>
      <w:r>
        <w:rPr>
          <w:rFonts w:hint="eastAsia"/>
          <w:color w:val="000000" w:themeColor="text1"/>
          <w:lang w:val="en-US" w:eastAsia="zh-CN"/>
          <w14:textFill>
            <w14:solidFill>
              <w14:schemeClr w14:val="tx1"/>
            </w14:solidFill>
          </w14:textFill>
        </w:rPr>
        <w:t>术语的方法</w:t>
      </w:r>
      <w:r>
        <w:rPr>
          <w:rFonts w:hint="eastAsia"/>
          <w:color w:val="000000" w:themeColor="text1"/>
          <w14:textFill>
            <w14:solidFill>
              <w14:schemeClr w14:val="tx1"/>
            </w14:solidFill>
          </w14:textFill>
        </w:rPr>
        <w:t>、基于</w:t>
      </w:r>
      <w:r>
        <w:rPr>
          <w:rFonts w:hint="eastAsia"/>
          <w:color w:val="000000" w:themeColor="text1"/>
          <w:lang w:val="en-US" w:eastAsia="zh-CN"/>
          <w14:textFill>
            <w14:solidFill>
              <w14:schemeClr w14:val="tx1"/>
            </w14:solidFill>
          </w14:textFill>
        </w:rPr>
        <w:t>结构的方法、基于本体中的实例的方法</w:t>
      </w:r>
      <w:r>
        <w:rPr>
          <w:rFonts w:hint="eastAsia"/>
          <w:color w:val="000000" w:themeColor="text1"/>
          <w14:textFill>
            <w14:solidFill>
              <w14:schemeClr w14:val="tx1"/>
            </w14:solidFill>
          </w14:textFill>
        </w:rPr>
        <w:t>或</w:t>
      </w:r>
      <w:r>
        <w:rPr>
          <w:rFonts w:hint="eastAsia"/>
          <w:color w:val="000000" w:themeColor="text1"/>
          <w:lang w:val="en-US" w:eastAsia="zh-CN"/>
          <w14:textFill>
            <w14:solidFill>
              <w14:schemeClr w14:val="tx1"/>
            </w14:solidFill>
          </w14:textFill>
        </w:rPr>
        <w:t>三者综合运用的</w:t>
      </w:r>
      <w:r>
        <w:rPr>
          <w:rFonts w:hint="eastAsia"/>
          <w:color w:val="000000" w:themeColor="text1"/>
          <w14:textFill>
            <w14:solidFill>
              <w14:schemeClr w14:val="tx1"/>
            </w14:solidFill>
          </w14:textFill>
        </w:rPr>
        <w:t>方法进行</w:t>
      </w:r>
      <w:r>
        <w:rPr>
          <w:rFonts w:hint="eastAsia"/>
          <w:color w:val="000000" w:themeColor="text1"/>
          <w:lang w:val="en-US" w:eastAsia="zh-CN"/>
          <w14:textFill>
            <w14:solidFill>
              <w14:schemeClr w14:val="tx1"/>
            </w14:solidFill>
          </w14:textFill>
        </w:rPr>
        <w:t>概念层的本体匹配</w:t>
      </w:r>
      <w:r>
        <w:rPr>
          <w:rFonts w:hint="eastAsia"/>
          <w:color w:val="000000" w:themeColor="text1"/>
          <w14:textFill>
            <w14:solidFill>
              <w14:schemeClr w14:val="tx1"/>
            </w14:solidFill>
          </w14:textFill>
        </w:rPr>
        <w:t>；</w:t>
      </w:r>
    </w:p>
    <w:p>
      <w:pPr>
        <w:pStyle w:val="174"/>
        <w:numPr>
          <w:ilvl w:val="0"/>
          <w:numId w:val="37"/>
        </w:num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可使用基于规则的方法、基于聚类的方法进行数据层的实体对齐；</w:t>
      </w:r>
    </w:p>
    <w:p>
      <w:pPr>
        <w:pStyle w:val="174"/>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内外部数据的融合，涉及通用类型的数据时，可使用统一标识进行匹配；</w:t>
      </w:r>
    </w:p>
    <w:p>
      <w:pPr>
        <w:pStyle w:val="174"/>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可构建不良资产管理行业术语、缩写和别名对照、词汇库等用于辅助知识融合；</w:t>
      </w:r>
    </w:p>
    <w:p>
      <w:pPr>
        <w:pStyle w:val="174"/>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构建知识图谱可使用自顶向下或自底向上的方法：</w:t>
      </w:r>
      <w:r>
        <w:rPr>
          <w:color w:val="000000" w:themeColor="text1"/>
          <w14:textFill>
            <w14:solidFill>
              <w14:schemeClr w14:val="tx1"/>
            </w14:solidFill>
          </w14:textFill>
        </w:rPr>
        <w:t xml:space="preserve"> </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使用自顶向下的方法构建知识图谱时，应先确定知识图谱的数据模型，再根据模型填充具体数据，最终形成知识图谱； </w:t>
      </w:r>
    </w:p>
    <w:p>
      <w:pPr>
        <w:pStyle w:val="187"/>
        <w:rPr>
          <w:color w:val="000000" w:themeColor="text1"/>
          <w14:textFill>
            <w14:solidFill>
              <w14:schemeClr w14:val="tx1"/>
            </w14:solidFill>
          </w14:textFill>
        </w:rPr>
      </w:pPr>
      <w:r>
        <w:rPr>
          <w:rFonts w:hint="eastAsia"/>
          <w:color w:val="000000" w:themeColor="text1"/>
          <w14:textFill>
            <w14:solidFill>
              <w14:schemeClr w14:val="tx1"/>
            </w14:solidFill>
          </w14:textFill>
        </w:rPr>
        <w:t>使用自底向上的方法构建知识图谱时，应首先对实体进行归纳组织，形成底层概念，然后逐步往上抽象，形成上层的概念</w:t>
      </w:r>
      <w:r>
        <w:rPr>
          <w:rFonts w:hint="eastAsia"/>
          <w:color w:val="000000" w:themeColor="text1"/>
          <w:lang w:eastAsia="zh-CN"/>
          <w14:textFill>
            <w14:solidFill>
              <w14:schemeClr w14:val="tx1"/>
            </w14:solidFill>
          </w14:textFill>
        </w:rPr>
        <w:t>；</w:t>
      </w:r>
    </w:p>
    <w:p>
      <w:pPr>
        <w:pStyle w:val="174"/>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知识概念</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更新可通过领域专家人工审核</w:t>
      </w:r>
      <w:r>
        <w:rPr>
          <w:rFonts w:hint="eastAsia"/>
          <w:color w:val="000000" w:themeColor="text1"/>
          <w:lang w:eastAsia="zh-CN"/>
          <w14:textFill>
            <w14:solidFill>
              <w14:schemeClr w14:val="tx1"/>
            </w14:solidFill>
          </w14:textFill>
        </w:rPr>
        <w:t>。</w:t>
      </w:r>
    </w:p>
    <w:p>
      <w:pPr>
        <w:pStyle w:val="105"/>
        <w:spacing w:before="120" w:after="120"/>
      </w:pPr>
      <w:bookmarkStart w:id="59" w:name="_Toc14158"/>
      <w:r>
        <w:rPr>
          <w:rFonts w:hint="eastAsia"/>
        </w:rPr>
        <w:t>知识存储</w:t>
      </w:r>
      <w:bookmarkEnd w:id="59"/>
    </w:p>
    <w:p>
      <w:pPr>
        <w:pStyle w:val="56"/>
        <w:ind w:firstLine="420"/>
      </w:pPr>
      <w:r>
        <w:rPr>
          <w:rFonts w:hint="eastAsia"/>
        </w:rPr>
        <w:t>知识存储符合以下要求进行：</w:t>
      </w:r>
    </w:p>
    <w:p>
      <w:pPr>
        <w:pStyle w:val="174"/>
        <w:numPr>
          <w:ilvl w:val="0"/>
          <w:numId w:val="38"/>
        </w:numPr>
      </w:pPr>
      <w:r>
        <w:rPr>
          <w:rFonts w:hint="eastAsia"/>
        </w:rPr>
        <w:t>不良资产管理领域的实体应定义和存储为节点，例如企业、法人等；</w:t>
      </w:r>
    </w:p>
    <w:p>
      <w:pPr>
        <w:pStyle w:val="174"/>
        <w:numPr>
          <w:ilvl w:val="0"/>
          <w:numId w:val="38"/>
        </w:numPr>
      </w:pPr>
      <w:r>
        <w:rPr>
          <w:rFonts w:hint="eastAsia"/>
        </w:rPr>
        <w:t>不良资产管理领域实体间的关系应定义和存储为节点间的边，例如从属、投资等；</w:t>
      </w:r>
      <w:r>
        <w:t xml:space="preserve"> </w:t>
      </w:r>
    </w:p>
    <w:p>
      <w:pPr>
        <w:pStyle w:val="174"/>
        <w:numPr>
          <w:ilvl w:val="0"/>
          <w:numId w:val="38"/>
        </w:numPr>
      </w:pPr>
      <w:r>
        <w:rPr>
          <w:rFonts w:hint="eastAsia"/>
        </w:rPr>
        <w:t>可根据知识图谱的数据规模、操作复杂度、模型结构来选择知识存储的方式；</w:t>
      </w:r>
    </w:p>
    <w:p>
      <w:pPr>
        <w:pStyle w:val="174"/>
        <w:numPr>
          <w:ilvl w:val="0"/>
          <w:numId w:val="38"/>
        </w:numPr>
      </w:pPr>
      <w:r>
        <w:rPr>
          <w:rFonts w:hint="eastAsia"/>
        </w:rPr>
        <w:t>可优先使用图数据库用于知识图谱的存储，可使用关系型数据库作为辅助存储方式；</w:t>
      </w:r>
    </w:p>
    <w:p>
      <w:pPr>
        <w:pStyle w:val="174"/>
        <w:numPr>
          <w:ilvl w:val="0"/>
          <w:numId w:val="38"/>
        </w:numPr>
      </w:pPr>
      <w:r>
        <w:rPr>
          <w:rFonts w:hint="eastAsia"/>
        </w:rPr>
        <w:t>数据存储可支持多副本，保证安全、可容灾、高可用等性能要求；</w:t>
      </w:r>
    </w:p>
    <w:p>
      <w:pPr>
        <w:pStyle w:val="174"/>
        <w:numPr>
          <w:ilvl w:val="0"/>
          <w:numId w:val="38"/>
        </w:numPr>
      </w:pPr>
      <w:r>
        <w:rPr>
          <w:rFonts w:hint="eastAsia"/>
        </w:rPr>
        <w:t>可通过提高服务器硬件配置或服务器数量的方式来实现集群数据处理能力的提升；</w:t>
      </w:r>
    </w:p>
    <w:p>
      <w:pPr>
        <w:pStyle w:val="174"/>
        <w:numPr>
          <w:ilvl w:val="0"/>
          <w:numId w:val="38"/>
        </w:numPr>
      </w:pPr>
      <w:r>
        <w:rPr>
          <w:rFonts w:hint="eastAsia"/>
        </w:rPr>
        <w:t>可支持高效自动的知识图谱数据更新策略。</w:t>
      </w:r>
    </w:p>
    <w:p>
      <w:pPr>
        <w:pStyle w:val="105"/>
        <w:spacing w:before="120" w:after="120"/>
      </w:pPr>
      <w:bookmarkStart w:id="60" w:name="_Toc25350"/>
      <w:r>
        <w:rPr>
          <w:rFonts w:hint="eastAsia"/>
        </w:rPr>
        <w:t>图谱中心</w:t>
      </w:r>
      <w:bookmarkEnd w:id="60"/>
    </w:p>
    <w:p>
      <w:pPr>
        <w:pStyle w:val="65"/>
        <w:spacing w:before="120" w:after="120"/>
      </w:pPr>
      <w:r>
        <w:rPr>
          <w:rFonts w:hint="eastAsia"/>
        </w:rPr>
        <w:t>图谱管理</w:t>
      </w:r>
    </w:p>
    <w:p>
      <w:pPr>
        <w:pStyle w:val="56"/>
        <w:ind w:firstLine="420"/>
      </w:pPr>
      <w:r>
        <w:rPr>
          <w:rFonts w:hint="eastAsia"/>
          <w:lang w:val="en-US" w:eastAsia="zh-CN"/>
        </w:rPr>
        <w:t>图谱管理</w:t>
      </w:r>
      <w:r>
        <w:rPr>
          <w:rFonts w:hint="eastAsia"/>
        </w:rPr>
        <w:t>符合以下要求：</w:t>
      </w:r>
    </w:p>
    <w:p>
      <w:pPr>
        <w:pStyle w:val="174"/>
        <w:numPr>
          <w:ilvl w:val="0"/>
          <w:numId w:val="39"/>
        </w:numPr>
      </w:pPr>
      <w:r>
        <w:rPr>
          <w:rFonts w:hint="eastAsia"/>
        </w:rPr>
        <w:t>应提供集中的方式管理图谱；</w:t>
      </w:r>
    </w:p>
    <w:p>
      <w:pPr>
        <w:pStyle w:val="174"/>
        <w:numPr>
          <w:ilvl w:val="0"/>
          <w:numId w:val="39"/>
        </w:numPr>
      </w:pPr>
      <w:r>
        <w:rPr>
          <w:rFonts w:hint="eastAsia"/>
        </w:rPr>
        <w:t>可支持图谱模型的统一管理；</w:t>
      </w:r>
    </w:p>
    <w:p>
      <w:pPr>
        <w:pStyle w:val="174"/>
        <w:numPr>
          <w:ilvl w:val="0"/>
          <w:numId w:val="39"/>
        </w:numPr>
      </w:pPr>
      <w:r>
        <w:rPr>
          <w:rFonts w:hint="eastAsia"/>
        </w:rPr>
        <w:t>可支持对图谱整体和子图的查看；</w:t>
      </w:r>
    </w:p>
    <w:p>
      <w:pPr>
        <w:pStyle w:val="174"/>
        <w:numPr>
          <w:ilvl w:val="0"/>
          <w:numId w:val="39"/>
        </w:numPr>
      </w:pPr>
      <w:r>
        <w:rPr>
          <w:rFonts w:hint="eastAsia"/>
        </w:rPr>
        <w:t>可支持图谱的导入和导出，导入导出支持通用的标准格式；</w:t>
      </w:r>
    </w:p>
    <w:p>
      <w:pPr>
        <w:pStyle w:val="174"/>
        <w:numPr>
          <w:ilvl w:val="0"/>
          <w:numId w:val="39"/>
        </w:numPr>
      </w:pPr>
      <w:r>
        <w:rPr>
          <w:rFonts w:hint="eastAsia"/>
        </w:rPr>
        <w:t>可支持对图谱中的实体、关系、属性进行查看和管理等操作；</w:t>
      </w:r>
    </w:p>
    <w:p>
      <w:pPr>
        <w:pStyle w:val="174"/>
        <w:numPr>
          <w:ilvl w:val="0"/>
          <w:numId w:val="39"/>
        </w:numPr>
      </w:pPr>
      <w:r>
        <w:rPr>
          <w:rFonts w:hint="eastAsia"/>
        </w:rPr>
        <w:t>可支持图谱查询语句的统一管理；</w:t>
      </w:r>
    </w:p>
    <w:p>
      <w:pPr>
        <w:pStyle w:val="174"/>
        <w:numPr>
          <w:ilvl w:val="0"/>
          <w:numId w:val="39"/>
        </w:numPr>
      </w:pPr>
      <w:r>
        <w:rPr>
          <w:rFonts w:hint="eastAsia"/>
        </w:rPr>
        <w:t>可提供可视化的方式管理图谱中心。</w:t>
      </w:r>
    </w:p>
    <w:p>
      <w:pPr>
        <w:pStyle w:val="65"/>
        <w:spacing w:before="120" w:after="120"/>
      </w:pPr>
      <w:r>
        <w:rPr>
          <w:rFonts w:hint="eastAsia"/>
        </w:rPr>
        <w:t>领域图谱</w:t>
      </w:r>
    </w:p>
    <w:p>
      <w:pPr>
        <w:pStyle w:val="56"/>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领域图谱</w:t>
      </w:r>
      <w:r>
        <w:rPr>
          <w:rFonts w:hint="eastAsia"/>
          <w:color w:val="000000" w:themeColor="text1"/>
          <w14:textFill>
            <w14:solidFill>
              <w14:schemeClr w14:val="tx1"/>
            </w14:solidFill>
          </w14:textFill>
        </w:rPr>
        <w:t>符合以下要求：</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应以有效支撑业务的分析和决策需求为构建目标；</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企业和干系人图谱可包含不良资产管理领域业务参与企业、法人、自然人等实体及其属性；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企业和干系人图谱可支持实体之间的投资关系、组织关系、司法诉讼关系、经营合作关系、基于其他共同属性的关系等关系及其属性；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领域业务图谱可包含不良资产管理领域业务参与方、业务标的、业务领域术语和规程等实体及其属性；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领域业务图谱可支持业务参与方之间的组织关系、法律关系、经营关系等关系及其属性；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领域业务图谱可支持业务标的之间的分解、组合、迁移、转化等关系及其属性；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监管和法规图谱可包含不良资产管理领域业务参与实体、监管机构涉及实体、法律法规涉及实体等实体及其属性；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监管和法规图谱可支持各实体之间与监管和法律法规相关事件关联的关系及其属性；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舆情事件图谱可包含不良资产管理领域广泛的业务参与实体及其属性；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舆情事件图谱可支持各实体之间与动态事件关联的关系及其属性；</w:t>
      </w:r>
    </w:p>
    <w:p>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应支持领域图谱的扩展。</w:t>
      </w:r>
    </w:p>
    <w:p>
      <w:pPr>
        <w:pStyle w:val="6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图谱可视化</w:t>
      </w:r>
    </w:p>
    <w:p>
      <w:pPr>
        <w:pStyle w:val="56"/>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图谱可视化</w:t>
      </w:r>
      <w:r>
        <w:rPr>
          <w:rFonts w:hint="eastAsia"/>
          <w:color w:val="000000" w:themeColor="text1"/>
          <w14:textFill>
            <w14:solidFill>
              <w14:schemeClr w14:val="tx1"/>
            </w14:solidFill>
          </w14:textFill>
        </w:rPr>
        <w:t>符合以下要求：</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应以直观方式提供图谱的可视化；</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应对实体、关系、属性进行区分；</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以传统的节点和连线方式表示图谱时，应以节点表示实体，以连线表示关系；</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应体现属性与对应实体或关系的关联；</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可对实体的属性和关系的属性进行区分；</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可对图谱中的实体进行钻取显示；</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可支持对特定实体间的特定关系进行显示；</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可支持用实体的属性对可视化内容进行筛选；</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可支持用关系的属性对可视化内容进行筛选；</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可支持用关系的层数对可视化内容进行筛选；</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在图谱元素数量较多时，可支持对可视化方式进行优化；</w:t>
      </w:r>
    </w:p>
    <w:p>
      <w:pPr>
        <w:pStyle w:val="174"/>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可支持不同图谱之间的关联。</w:t>
      </w:r>
    </w:p>
    <w:p>
      <w:pPr>
        <w:pStyle w:val="105"/>
        <w:spacing w:before="120" w:after="120"/>
      </w:pPr>
      <w:bookmarkStart w:id="61" w:name="_Toc180"/>
      <w:r>
        <w:rPr>
          <w:rFonts w:hint="eastAsia"/>
        </w:rPr>
        <w:t>知识推理</w:t>
      </w:r>
      <w:bookmarkEnd w:id="61"/>
    </w:p>
    <w:p>
      <w:pPr>
        <w:pStyle w:val="56"/>
        <w:ind w:firstLine="420"/>
      </w:pPr>
      <w:r>
        <w:rPr>
          <w:rFonts w:hint="eastAsia"/>
        </w:rPr>
        <w:t>知识推理符合以下要求：</w:t>
      </w:r>
    </w:p>
    <w:p>
      <w:pPr>
        <w:pStyle w:val="174"/>
        <w:numPr>
          <w:ilvl w:val="0"/>
          <w:numId w:val="42"/>
        </w:numPr>
      </w:pPr>
      <w:r>
        <w:rPr>
          <w:rFonts w:hint="eastAsia"/>
        </w:rPr>
        <w:t>可基于不同的关系构造相关子图，用于对特定关系或事件进行查询；</w:t>
      </w:r>
    </w:p>
    <w:p>
      <w:pPr>
        <w:pStyle w:val="174"/>
        <w:numPr>
          <w:ilvl w:val="0"/>
          <w:numId w:val="42"/>
        </w:numPr>
      </w:pPr>
      <w:r>
        <w:rPr>
          <w:rFonts w:hint="eastAsia"/>
        </w:rPr>
        <w:t>可支持对图谱的搜索；</w:t>
      </w:r>
    </w:p>
    <w:p>
      <w:pPr>
        <w:pStyle w:val="174"/>
        <w:numPr>
          <w:ilvl w:val="0"/>
          <w:numId w:val="42"/>
        </w:numPr>
      </w:pPr>
      <w:r>
        <w:rPr>
          <w:rFonts w:hint="eastAsia"/>
        </w:rPr>
        <w:t>可支持对图谱的遍历；</w:t>
      </w:r>
    </w:p>
    <w:p>
      <w:pPr>
        <w:pStyle w:val="174"/>
        <w:numPr>
          <w:ilvl w:val="0"/>
          <w:numId w:val="42"/>
        </w:numPr>
      </w:pPr>
      <w:r>
        <w:rPr>
          <w:rFonts w:hint="eastAsia"/>
        </w:rPr>
        <w:t>可支持对图谱的路径发现计算；</w:t>
      </w:r>
    </w:p>
    <w:p>
      <w:pPr>
        <w:pStyle w:val="174"/>
        <w:numPr>
          <w:ilvl w:val="0"/>
          <w:numId w:val="42"/>
        </w:numPr>
      </w:pPr>
      <w:r>
        <w:rPr>
          <w:rFonts w:hint="eastAsia"/>
        </w:rPr>
        <w:t>可支持对图谱的聚类计算；</w:t>
      </w:r>
    </w:p>
    <w:p>
      <w:pPr>
        <w:pStyle w:val="174"/>
        <w:numPr>
          <w:ilvl w:val="0"/>
          <w:numId w:val="42"/>
        </w:numPr>
      </w:pPr>
      <w:r>
        <w:rPr>
          <w:rFonts w:hint="eastAsia"/>
        </w:rPr>
        <w:t>可支持基于规则、统计、机器学习的知识推理。</w:t>
      </w:r>
    </w:p>
    <w:p>
      <w:pPr>
        <w:pStyle w:val="105"/>
        <w:spacing w:before="120" w:after="120"/>
      </w:pPr>
      <w:bookmarkStart w:id="62" w:name="_Toc22812"/>
      <w:r>
        <w:rPr>
          <w:rFonts w:hint="eastAsia"/>
        </w:rPr>
        <w:t>知识图谱应用</w:t>
      </w:r>
      <w:bookmarkEnd w:id="62"/>
    </w:p>
    <w:p>
      <w:pPr>
        <w:pStyle w:val="56"/>
        <w:ind w:firstLine="420"/>
      </w:pPr>
      <w:r>
        <w:rPr>
          <w:rFonts w:hint="eastAsia"/>
        </w:rPr>
        <w:t>知识</w:t>
      </w:r>
      <w:r>
        <w:rPr>
          <w:rFonts w:hint="eastAsia"/>
          <w:lang w:val="en-US" w:eastAsia="zh-CN"/>
        </w:rPr>
        <w:t>图谱应用</w:t>
      </w:r>
      <w:r>
        <w:rPr>
          <w:rFonts w:hint="eastAsia"/>
        </w:rPr>
        <w:t>符合以下要求：</w:t>
      </w:r>
    </w:p>
    <w:p>
      <w:pPr>
        <w:pStyle w:val="174"/>
        <w:numPr>
          <w:ilvl w:val="0"/>
          <w:numId w:val="43"/>
        </w:numPr>
      </w:pPr>
      <w:r>
        <w:rPr>
          <w:rFonts w:hint="eastAsia"/>
        </w:rPr>
        <w:t>应支持对实体、关系和属性的查询；</w:t>
      </w:r>
    </w:p>
    <w:p>
      <w:pPr>
        <w:pStyle w:val="174"/>
        <w:numPr>
          <w:ilvl w:val="0"/>
          <w:numId w:val="43"/>
        </w:numPr>
      </w:pPr>
      <w:r>
        <w:rPr>
          <w:rFonts w:hint="eastAsia"/>
        </w:rPr>
        <w:t>应支持对两个或多个实体间关系、关系属性的查询；</w:t>
      </w:r>
    </w:p>
    <w:p>
      <w:pPr>
        <w:pStyle w:val="174"/>
        <w:numPr>
          <w:ilvl w:val="0"/>
          <w:numId w:val="43"/>
        </w:numPr>
      </w:pPr>
      <w:r>
        <w:rPr>
          <w:rFonts w:hint="eastAsia"/>
        </w:rPr>
        <w:t>可支持对基于特定关系的图谱的查询；</w:t>
      </w:r>
    </w:p>
    <w:p>
      <w:pPr>
        <w:pStyle w:val="174"/>
        <w:numPr>
          <w:ilvl w:val="0"/>
          <w:numId w:val="43"/>
        </w:numPr>
      </w:pPr>
      <w:r>
        <w:rPr>
          <w:rFonts w:hint="eastAsia"/>
        </w:rPr>
        <w:t>提供的图谱信息应包括所有必要的实体和关系；</w:t>
      </w:r>
    </w:p>
    <w:p>
      <w:pPr>
        <w:pStyle w:val="174"/>
        <w:numPr>
          <w:ilvl w:val="0"/>
          <w:numId w:val="43"/>
        </w:numPr>
      </w:pPr>
      <w:r>
        <w:rPr>
          <w:rFonts w:hint="eastAsia"/>
        </w:rPr>
        <w:t>对于包含多层级关系的图谱，可支持关系的逐级查询和节点的扩展功能；</w:t>
      </w:r>
    </w:p>
    <w:p>
      <w:pPr>
        <w:pStyle w:val="174"/>
        <w:numPr>
          <w:ilvl w:val="0"/>
          <w:numId w:val="43"/>
        </w:numPr>
      </w:pPr>
      <w:r>
        <w:rPr>
          <w:rFonts w:hint="eastAsia"/>
        </w:rPr>
        <w:t>可提供可视化的结果展示，并支持必要的操作；</w:t>
      </w:r>
    </w:p>
    <w:p>
      <w:pPr>
        <w:pStyle w:val="174"/>
        <w:numPr>
          <w:ilvl w:val="0"/>
          <w:numId w:val="43"/>
        </w:numPr>
      </w:pPr>
      <w:r>
        <w:rPr>
          <w:rFonts w:hint="eastAsia"/>
        </w:rPr>
        <w:t>可提供图谱导出和保存能力；</w:t>
      </w:r>
    </w:p>
    <w:p>
      <w:pPr>
        <w:pStyle w:val="174"/>
        <w:numPr>
          <w:ilvl w:val="0"/>
          <w:numId w:val="43"/>
        </w:numPr>
      </w:pPr>
      <w:r>
        <w:rPr>
          <w:rFonts w:hint="eastAsia"/>
        </w:rPr>
        <w:t>应具备应用接口，提供数据服务能力；</w:t>
      </w:r>
    </w:p>
    <w:p>
      <w:pPr>
        <w:pStyle w:val="174"/>
        <w:numPr>
          <w:ilvl w:val="0"/>
          <w:numId w:val="43"/>
        </w:numPr>
      </w:pPr>
      <w:r>
        <w:rPr>
          <w:rFonts w:hint="eastAsia"/>
        </w:rPr>
        <w:t>系统响应时间应在人类可感知接受的范围内；</w:t>
      </w:r>
    </w:p>
    <w:p>
      <w:pPr>
        <w:pStyle w:val="174"/>
        <w:numPr>
          <w:ilvl w:val="0"/>
          <w:numId w:val="43"/>
        </w:numPr>
      </w:pPr>
      <w:r>
        <w:rPr>
          <w:rFonts w:hint="eastAsia"/>
        </w:rPr>
        <w:t>根据用户权限对可见图谱范围和应用返回结果进行控制，涉及敏感数据时，应符合第9章安全要求。</w:t>
      </w:r>
    </w:p>
    <w:p>
      <w:pPr>
        <w:pStyle w:val="104"/>
        <w:spacing w:before="240" w:after="240"/>
      </w:pPr>
      <w:bookmarkStart w:id="63" w:name="_Toc82089635"/>
      <w:bookmarkStart w:id="64" w:name="_Toc16313"/>
      <w:r>
        <w:rPr>
          <w:rFonts w:hint="eastAsia"/>
        </w:rPr>
        <w:t>知识图谱系统运维</w:t>
      </w:r>
      <w:bookmarkEnd w:id="63"/>
      <w:bookmarkEnd w:id="64"/>
    </w:p>
    <w:p>
      <w:pPr>
        <w:pStyle w:val="56"/>
        <w:ind w:firstLine="420"/>
      </w:pPr>
      <w:r>
        <w:rPr>
          <w:rFonts w:hint="eastAsia"/>
        </w:rPr>
        <w:t>知识图谱</w:t>
      </w:r>
      <w:r>
        <w:rPr>
          <w:rFonts w:hint="eastAsia"/>
          <w:lang w:val="en-US" w:eastAsia="zh-CN"/>
        </w:rPr>
        <w:t>系统</w:t>
      </w:r>
      <w:r>
        <w:rPr>
          <w:rFonts w:hint="eastAsia"/>
        </w:rPr>
        <w:t>运维应符合以下要求：</w:t>
      </w:r>
    </w:p>
    <w:p>
      <w:pPr>
        <w:pStyle w:val="174"/>
        <w:numPr>
          <w:ilvl w:val="0"/>
          <w:numId w:val="44"/>
        </w:numPr>
      </w:pPr>
      <w:r>
        <w:rPr>
          <w:rFonts w:hint="eastAsia"/>
        </w:rPr>
        <w:t>图谱相关的基础系统部署于企业可控的运行环境内；</w:t>
      </w:r>
    </w:p>
    <w:p>
      <w:pPr>
        <w:pStyle w:val="174"/>
        <w:numPr>
          <w:ilvl w:val="0"/>
          <w:numId w:val="44"/>
        </w:numPr>
      </w:pPr>
      <w:r>
        <w:rPr>
          <w:rFonts w:hint="eastAsia"/>
        </w:rPr>
        <w:t>提供系统运行环境的管理机制；</w:t>
      </w:r>
    </w:p>
    <w:p>
      <w:pPr>
        <w:pStyle w:val="174"/>
        <w:numPr>
          <w:ilvl w:val="0"/>
          <w:numId w:val="44"/>
        </w:numPr>
      </w:pPr>
      <w:r>
        <w:rPr>
          <w:rFonts w:hint="eastAsia"/>
        </w:rPr>
        <w:t>编制和维护系统运维的操作手册；</w:t>
      </w:r>
    </w:p>
    <w:p>
      <w:pPr>
        <w:pStyle w:val="174"/>
        <w:numPr>
          <w:ilvl w:val="0"/>
          <w:numId w:val="44"/>
        </w:numPr>
      </w:pPr>
      <w:r>
        <w:rPr>
          <w:rFonts w:hint="eastAsia"/>
        </w:rPr>
        <w:t>编制图谱数据备份、恢复操作手册；</w:t>
      </w:r>
    </w:p>
    <w:p>
      <w:pPr>
        <w:pStyle w:val="174"/>
        <w:numPr>
          <w:ilvl w:val="0"/>
          <w:numId w:val="44"/>
        </w:numPr>
      </w:pPr>
      <w:r>
        <w:rPr>
          <w:rFonts w:hint="eastAsia"/>
        </w:rPr>
        <w:t>编制系统应急响应处理手册；</w:t>
      </w:r>
    </w:p>
    <w:p>
      <w:pPr>
        <w:pStyle w:val="174"/>
        <w:numPr>
          <w:ilvl w:val="0"/>
          <w:numId w:val="44"/>
        </w:numPr>
      </w:pPr>
      <w:r>
        <w:rPr>
          <w:rFonts w:hint="eastAsia"/>
        </w:rPr>
        <w:t>提供必要的手动维护功能。</w:t>
      </w:r>
    </w:p>
    <w:p>
      <w:pPr>
        <w:pStyle w:val="104"/>
        <w:spacing w:before="240" w:after="240"/>
      </w:pPr>
      <w:bookmarkStart w:id="65" w:name="_Toc28624"/>
      <w:r>
        <w:rPr>
          <w:rFonts w:hint="eastAsia"/>
        </w:rPr>
        <w:t>安全</w:t>
      </w:r>
      <w:bookmarkEnd w:id="65"/>
    </w:p>
    <w:p>
      <w:pPr>
        <w:pStyle w:val="56"/>
        <w:ind w:firstLine="420"/>
      </w:pPr>
      <w:r>
        <w:rPr>
          <w:rFonts w:hint="eastAsia"/>
        </w:rPr>
        <w:t>知识图谱安全符合以下要求：</w:t>
      </w:r>
    </w:p>
    <w:p>
      <w:pPr>
        <w:pStyle w:val="174"/>
        <w:numPr>
          <w:ilvl w:val="0"/>
          <w:numId w:val="45"/>
        </w:numPr>
      </w:pPr>
      <w:r>
        <w:rPr>
          <w:rFonts w:hint="eastAsia"/>
        </w:rPr>
        <w:t>应制订图谱数据的全生命周期安全策略，包括数据采集、传输、分析、存储和销毁等阶段；</w:t>
      </w:r>
    </w:p>
    <w:p>
      <w:pPr>
        <w:pStyle w:val="174"/>
        <w:numPr>
          <w:ilvl w:val="0"/>
          <w:numId w:val="45"/>
        </w:numPr>
      </w:pPr>
      <w:r>
        <w:rPr>
          <w:rFonts w:hint="eastAsia"/>
        </w:rPr>
        <w:t>数据应存储于企业可控的运行环境；</w:t>
      </w:r>
    </w:p>
    <w:p>
      <w:pPr>
        <w:pStyle w:val="174"/>
        <w:numPr>
          <w:ilvl w:val="0"/>
          <w:numId w:val="45"/>
        </w:numPr>
      </w:pPr>
      <w:r>
        <w:rPr>
          <w:rFonts w:hint="eastAsia"/>
        </w:rPr>
        <w:t>可对内部和外部数据采用不同的安全策略；</w:t>
      </w:r>
    </w:p>
    <w:p>
      <w:pPr>
        <w:pStyle w:val="174"/>
        <w:numPr>
          <w:ilvl w:val="0"/>
          <w:numId w:val="45"/>
        </w:numPr>
      </w:pPr>
      <w:r>
        <w:rPr>
          <w:rFonts w:hint="eastAsia"/>
        </w:rPr>
        <w:t>应对敏感数据进行脱敏；</w:t>
      </w:r>
    </w:p>
    <w:p>
      <w:pPr>
        <w:pStyle w:val="174"/>
        <w:numPr>
          <w:ilvl w:val="0"/>
          <w:numId w:val="45"/>
        </w:numPr>
      </w:pPr>
      <w:r>
        <w:rPr>
          <w:rFonts w:hint="eastAsia"/>
        </w:rPr>
        <w:t>图谱软件系统应部署于企业可控的运行环境和位置；</w:t>
      </w:r>
    </w:p>
    <w:p>
      <w:pPr>
        <w:pStyle w:val="174"/>
        <w:numPr>
          <w:ilvl w:val="0"/>
          <w:numId w:val="45"/>
        </w:numPr>
      </w:pPr>
      <w:r>
        <w:rPr>
          <w:rFonts w:hint="eastAsia"/>
        </w:rPr>
        <w:t>应具备权限管理功能；</w:t>
      </w:r>
    </w:p>
    <w:p>
      <w:pPr>
        <w:pStyle w:val="174"/>
        <w:numPr>
          <w:ilvl w:val="0"/>
          <w:numId w:val="45"/>
        </w:numPr>
      </w:pPr>
      <w:r>
        <w:rPr>
          <w:rFonts w:hint="eastAsia"/>
        </w:rPr>
        <w:t>可接入企业认证系统；</w:t>
      </w:r>
    </w:p>
    <w:p>
      <w:pPr>
        <w:pStyle w:val="174"/>
        <w:numPr>
          <w:ilvl w:val="0"/>
          <w:numId w:val="45"/>
        </w:numPr>
      </w:pPr>
      <w:r>
        <w:rPr>
          <w:rFonts w:hint="eastAsia"/>
        </w:rPr>
        <w:t>应遵循企业对安全的其他要求；</w:t>
      </w:r>
    </w:p>
    <w:p>
      <w:pPr>
        <w:pStyle w:val="174"/>
        <w:numPr>
          <w:ilvl w:val="0"/>
          <w:numId w:val="45"/>
        </w:numPr>
        <w:rPr>
          <w:color w:val="000000" w:themeColor="text1"/>
          <w14:textFill>
            <w14:solidFill>
              <w14:schemeClr w14:val="tx1"/>
            </w14:solidFill>
          </w14:textFill>
        </w:rPr>
      </w:pPr>
      <w:r>
        <w:rPr>
          <w:rFonts w:hint="eastAsia"/>
          <w:color w:val="000000" w:themeColor="text1"/>
          <w14:textFill>
            <w14:solidFill>
              <w14:schemeClr w14:val="tx1"/>
            </w14:solidFill>
          </w14:textFill>
        </w:rPr>
        <w:t>可根据等保2.0标准对安全进行管控。</w:t>
      </w:r>
    </w:p>
    <w:p>
      <w:pPr>
        <w:pStyle w:val="174"/>
        <w:numPr>
          <w:ilvl w:val="0"/>
          <w:numId w:val="0"/>
        </w:numPr>
        <w:ind w:left="425"/>
      </w:pPr>
    </w:p>
    <w:bookmarkEnd w:id="26"/>
    <w:p>
      <w:pPr>
        <w:pStyle w:val="174"/>
        <w:numPr>
          <w:ilvl w:val="0"/>
          <w:numId w:val="0"/>
        </w:numPr>
        <w:ind w:left="425"/>
        <w:sectPr>
          <w:pgSz w:w="11906" w:h="16838"/>
          <w:pgMar w:top="2410" w:right="1134" w:bottom="1134" w:left="1134" w:header="1418" w:footer="1134" w:gutter="284"/>
          <w:pgNumType w:start="1"/>
          <w:cols w:space="425" w:num="1"/>
          <w:formProt w:val="0"/>
          <w:docGrid w:linePitch="312" w:charSpace="0"/>
        </w:sectPr>
      </w:pPr>
      <w:bookmarkStart w:id="66" w:name="BookMark6"/>
    </w:p>
    <w:p>
      <w:pPr>
        <w:pStyle w:val="63"/>
        <w:spacing w:before="96" w:after="120"/>
      </w:pPr>
      <w:bookmarkStart w:id="67" w:name="_Toc22898"/>
      <w:r>
        <w:rPr>
          <w:rFonts w:hint="eastAsia"/>
          <w:spacing w:val="105"/>
        </w:rPr>
        <w:t>参考文</w:t>
      </w:r>
      <w:r>
        <w:rPr>
          <w:rFonts w:hint="eastAsia"/>
        </w:rPr>
        <w:t>献</w:t>
      </w:r>
      <w:bookmarkEnd w:id="67"/>
    </w:p>
    <w:p>
      <w:pPr>
        <w:pStyle w:val="56"/>
        <w:ind w:firstLine="420"/>
      </w:pPr>
      <w:r>
        <w:rPr>
          <w:rFonts w:hint="eastAsia"/>
        </w:rPr>
        <w:t>[1] GB/T 5271.28—2001 信息技术 词汇 第28部分：人工智能基本概念与专家系统</w:t>
      </w:r>
    </w:p>
    <w:p>
      <w:pPr>
        <w:pStyle w:val="56"/>
        <w:ind w:firstLine="420"/>
      </w:pPr>
      <w:r>
        <w:rPr>
          <w:rFonts w:hint="eastAsia"/>
        </w:rPr>
        <w:t>[2] GB/T 35295—2017 信息技术 大数据 术语</w:t>
      </w:r>
    </w:p>
    <w:p>
      <w:pPr>
        <w:pStyle w:val="56"/>
        <w:ind w:firstLine="420"/>
      </w:pPr>
      <w:r>
        <w:rPr>
          <w:rFonts w:hint="eastAsia"/>
        </w:rPr>
        <w:t>[3] 中国电子技术标准化研究院.知识图谱标准化白皮书[R/OL].(2019-09-11) [2020-11-26]. http://www.cesi.cn/201909/5588.html</w:t>
      </w:r>
    </w:p>
    <w:p>
      <w:pPr>
        <w:pStyle w:val="56"/>
        <w:ind w:firstLine="420"/>
      </w:pPr>
    </w:p>
    <w:p>
      <w:pPr>
        <w:pStyle w:val="56"/>
        <w:ind w:firstLine="420"/>
      </w:pPr>
    </w:p>
    <w:p>
      <w:pPr>
        <w:pStyle w:val="174"/>
        <w:numPr>
          <w:ilvl w:val="0"/>
          <w:numId w:val="0"/>
        </w:numPr>
        <w:ind w:left="425"/>
      </w:pPr>
    </w:p>
    <w:bookmarkEnd w:id="66"/>
    <w:p>
      <w:pPr>
        <w:pStyle w:val="174"/>
        <w:numPr>
          <w:ilvl w:val="0"/>
          <w:numId w:val="0"/>
        </w:numPr>
        <w:ind w:left="425"/>
        <w:jc w:val="center"/>
      </w:pPr>
      <w:bookmarkStart w:id="68"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T/CCUA LX003—2020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T/CCUA LX003—2020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U+MKcHQruEkfAmZXkUiGoKqwn4oBz2k9f1WGbswoxZPM3XH4DuJ4X7eM6CEMAHzU49kHmMthhzDwa982Uh9XFQ==" w:salt="Y0jX8+XozXx7C6giHg5kj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4D"/>
    <w:rsid w:val="0000040A"/>
    <w:rsid w:val="00000A94"/>
    <w:rsid w:val="00001972"/>
    <w:rsid w:val="00001D9A"/>
    <w:rsid w:val="00002A2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EB1"/>
    <w:rsid w:val="0004249A"/>
    <w:rsid w:val="00043282"/>
    <w:rsid w:val="00044286"/>
    <w:rsid w:val="00047F28"/>
    <w:rsid w:val="000503AA"/>
    <w:rsid w:val="000506A1"/>
    <w:rsid w:val="000515DD"/>
    <w:rsid w:val="0005265A"/>
    <w:rsid w:val="000539DD"/>
    <w:rsid w:val="00053BD3"/>
    <w:rsid w:val="000556ED"/>
    <w:rsid w:val="00055FE2"/>
    <w:rsid w:val="0005616F"/>
    <w:rsid w:val="00060966"/>
    <w:rsid w:val="00060C2E"/>
    <w:rsid w:val="00061033"/>
    <w:rsid w:val="000619E9"/>
    <w:rsid w:val="000622D4"/>
    <w:rsid w:val="0006357D"/>
    <w:rsid w:val="00067F1E"/>
    <w:rsid w:val="00071CC0"/>
    <w:rsid w:val="00071CFC"/>
    <w:rsid w:val="00072129"/>
    <w:rsid w:val="00073C8C"/>
    <w:rsid w:val="00077B64"/>
    <w:rsid w:val="00080A1C"/>
    <w:rsid w:val="00080DD8"/>
    <w:rsid w:val="00082317"/>
    <w:rsid w:val="00083D2C"/>
    <w:rsid w:val="00086AA1"/>
    <w:rsid w:val="00087A77"/>
    <w:rsid w:val="00090CA6"/>
    <w:rsid w:val="0009125B"/>
    <w:rsid w:val="00092B8A"/>
    <w:rsid w:val="00092FB0"/>
    <w:rsid w:val="000934C5"/>
    <w:rsid w:val="00093D25"/>
    <w:rsid w:val="00093DAB"/>
    <w:rsid w:val="00094D73"/>
    <w:rsid w:val="00096D63"/>
    <w:rsid w:val="000970CD"/>
    <w:rsid w:val="000A0B60"/>
    <w:rsid w:val="000A0EB8"/>
    <w:rsid w:val="000A19FC"/>
    <w:rsid w:val="000A296B"/>
    <w:rsid w:val="000A7311"/>
    <w:rsid w:val="000B060F"/>
    <w:rsid w:val="000B1592"/>
    <w:rsid w:val="000B1FF2"/>
    <w:rsid w:val="000B3CDA"/>
    <w:rsid w:val="000B6A0B"/>
    <w:rsid w:val="000C09C2"/>
    <w:rsid w:val="000C0F6C"/>
    <w:rsid w:val="000C11DB"/>
    <w:rsid w:val="000C1492"/>
    <w:rsid w:val="000C2FBD"/>
    <w:rsid w:val="000C4B41"/>
    <w:rsid w:val="000C57D6"/>
    <w:rsid w:val="000C6362"/>
    <w:rsid w:val="000C7666"/>
    <w:rsid w:val="000D0A9C"/>
    <w:rsid w:val="000D1795"/>
    <w:rsid w:val="000D329A"/>
    <w:rsid w:val="000D4708"/>
    <w:rsid w:val="000D4B9C"/>
    <w:rsid w:val="000D4EB6"/>
    <w:rsid w:val="000D65B5"/>
    <w:rsid w:val="000D753B"/>
    <w:rsid w:val="000E0ED0"/>
    <w:rsid w:val="000E367F"/>
    <w:rsid w:val="000E4C9E"/>
    <w:rsid w:val="000E6FD7"/>
    <w:rsid w:val="000F06E1"/>
    <w:rsid w:val="000F0E3C"/>
    <w:rsid w:val="000F170C"/>
    <w:rsid w:val="000F19D5"/>
    <w:rsid w:val="000F3BAE"/>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7ED"/>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63"/>
    <w:rsid w:val="0017340B"/>
    <w:rsid w:val="00173FB1"/>
    <w:rsid w:val="00176DFD"/>
    <w:rsid w:val="0018313E"/>
    <w:rsid w:val="001852C9"/>
    <w:rsid w:val="00187A0B"/>
    <w:rsid w:val="00190087"/>
    <w:rsid w:val="001913C4"/>
    <w:rsid w:val="0019348F"/>
    <w:rsid w:val="00193A07"/>
    <w:rsid w:val="00194C95"/>
    <w:rsid w:val="00195C34"/>
    <w:rsid w:val="00196EF5"/>
    <w:rsid w:val="001A1A53"/>
    <w:rsid w:val="001A234A"/>
    <w:rsid w:val="001A4CF3"/>
    <w:rsid w:val="001A6696"/>
    <w:rsid w:val="001A699C"/>
    <w:rsid w:val="001B064B"/>
    <w:rsid w:val="001B06E8"/>
    <w:rsid w:val="001B3DB3"/>
    <w:rsid w:val="001B71D0"/>
    <w:rsid w:val="001B71EE"/>
    <w:rsid w:val="001C04A8"/>
    <w:rsid w:val="001C0C74"/>
    <w:rsid w:val="001C1D53"/>
    <w:rsid w:val="001C2C03"/>
    <w:rsid w:val="001C42F7"/>
    <w:rsid w:val="001C49E5"/>
    <w:rsid w:val="001C680C"/>
    <w:rsid w:val="001C7FEA"/>
    <w:rsid w:val="001D0499"/>
    <w:rsid w:val="001D0BBE"/>
    <w:rsid w:val="001D0ED4"/>
    <w:rsid w:val="001D212F"/>
    <w:rsid w:val="001D29D7"/>
    <w:rsid w:val="001D2DE7"/>
    <w:rsid w:val="001D411C"/>
    <w:rsid w:val="001E0949"/>
    <w:rsid w:val="001E1B6A"/>
    <w:rsid w:val="001E1C6F"/>
    <w:rsid w:val="001E2484"/>
    <w:rsid w:val="001E3CC4"/>
    <w:rsid w:val="001E4882"/>
    <w:rsid w:val="001E73AB"/>
    <w:rsid w:val="001F092D"/>
    <w:rsid w:val="001F143A"/>
    <w:rsid w:val="001F1605"/>
    <w:rsid w:val="001F2508"/>
    <w:rsid w:val="001F4816"/>
    <w:rsid w:val="001F5671"/>
    <w:rsid w:val="001F69B4"/>
    <w:rsid w:val="001F77C7"/>
    <w:rsid w:val="00200183"/>
    <w:rsid w:val="00200333"/>
    <w:rsid w:val="0020107D"/>
    <w:rsid w:val="0020298B"/>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BCA"/>
    <w:rsid w:val="0026148A"/>
    <w:rsid w:val="00262696"/>
    <w:rsid w:val="00263BA2"/>
    <w:rsid w:val="00263D25"/>
    <w:rsid w:val="002643C3"/>
    <w:rsid w:val="00264A0C"/>
    <w:rsid w:val="00266EEB"/>
    <w:rsid w:val="00267EF4"/>
    <w:rsid w:val="00270CB8"/>
    <w:rsid w:val="00272B08"/>
    <w:rsid w:val="00275B0D"/>
    <w:rsid w:val="00281BB8"/>
    <w:rsid w:val="00281E9E"/>
    <w:rsid w:val="00282405"/>
    <w:rsid w:val="00285170"/>
    <w:rsid w:val="00285361"/>
    <w:rsid w:val="00291282"/>
    <w:rsid w:val="00292D60"/>
    <w:rsid w:val="00293B30"/>
    <w:rsid w:val="00294786"/>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281"/>
    <w:rsid w:val="002B4508"/>
    <w:rsid w:val="002B5779"/>
    <w:rsid w:val="002B6CB9"/>
    <w:rsid w:val="002B7332"/>
    <w:rsid w:val="002B7F51"/>
    <w:rsid w:val="002C09E7"/>
    <w:rsid w:val="002C1E06"/>
    <w:rsid w:val="002C3F07"/>
    <w:rsid w:val="002C4AF1"/>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BC3"/>
    <w:rsid w:val="002F7AF6"/>
    <w:rsid w:val="00300E63"/>
    <w:rsid w:val="00302B0E"/>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8A6"/>
    <w:rsid w:val="0036429C"/>
    <w:rsid w:val="00364A53"/>
    <w:rsid w:val="003654CB"/>
    <w:rsid w:val="00365AA9"/>
    <w:rsid w:val="00365F86"/>
    <w:rsid w:val="00365F87"/>
    <w:rsid w:val="00366E89"/>
    <w:rsid w:val="003705F4"/>
    <w:rsid w:val="00370D58"/>
    <w:rsid w:val="00371316"/>
    <w:rsid w:val="00373860"/>
    <w:rsid w:val="00374910"/>
    <w:rsid w:val="00376713"/>
    <w:rsid w:val="00381815"/>
    <w:rsid w:val="003819AF"/>
    <w:rsid w:val="003820E9"/>
    <w:rsid w:val="00382DE7"/>
    <w:rsid w:val="00384FFC"/>
    <w:rsid w:val="003872FC"/>
    <w:rsid w:val="00387ADC"/>
    <w:rsid w:val="00390020"/>
    <w:rsid w:val="003903D6"/>
    <w:rsid w:val="00390EE6"/>
    <w:rsid w:val="0039118F"/>
    <w:rsid w:val="003921AA"/>
    <w:rsid w:val="00392AD7"/>
    <w:rsid w:val="003938D9"/>
    <w:rsid w:val="00394376"/>
    <w:rsid w:val="003943FF"/>
    <w:rsid w:val="003974EB"/>
    <w:rsid w:val="00397CC5"/>
    <w:rsid w:val="003A1582"/>
    <w:rsid w:val="003A18EB"/>
    <w:rsid w:val="003A3D9C"/>
    <w:rsid w:val="003A4077"/>
    <w:rsid w:val="003A4AA7"/>
    <w:rsid w:val="003B09AD"/>
    <w:rsid w:val="003B1D29"/>
    <w:rsid w:val="003B1F18"/>
    <w:rsid w:val="003B2433"/>
    <w:rsid w:val="003B5BF0"/>
    <w:rsid w:val="003B60BF"/>
    <w:rsid w:val="003B6BE3"/>
    <w:rsid w:val="003C010C"/>
    <w:rsid w:val="003C0A6C"/>
    <w:rsid w:val="003C14F8"/>
    <w:rsid w:val="003C5A43"/>
    <w:rsid w:val="003D0519"/>
    <w:rsid w:val="003D0FF6"/>
    <w:rsid w:val="003D262C"/>
    <w:rsid w:val="003D6996"/>
    <w:rsid w:val="003D6D61"/>
    <w:rsid w:val="003E091D"/>
    <w:rsid w:val="003E1C53"/>
    <w:rsid w:val="003E2A69"/>
    <w:rsid w:val="003E2D49"/>
    <w:rsid w:val="003E2FD4"/>
    <w:rsid w:val="003E49F6"/>
    <w:rsid w:val="003E660F"/>
    <w:rsid w:val="003F0841"/>
    <w:rsid w:val="003F23D3"/>
    <w:rsid w:val="003F3CCB"/>
    <w:rsid w:val="003F3F08"/>
    <w:rsid w:val="003F49F1"/>
    <w:rsid w:val="003F5FD5"/>
    <w:rsid w:val="003F6272"/>
    <w:rsid w:val="003F7C8D"/>
    <w:rsid w:val="00400E72"/>
    <w:rsid w:val="00401400"/>
    <w:rsid w:val="00404869"/>
    <w:rsid w:val="00405884"/>
    <w:rsid w:val="0040618C"/>
    <w:rsid w:val="00407D39"/>
    <w:rsid w:val="0041477A"/>
    <w:rsid w:val="00416466"/>
    <w:rsid w:val="004167A3"/>
    <w:rsid w:val="0042173B"/>
    <w:rsid w:val="00421BD5"/>
    <w:rsid w:val="00430AB4"/>
    <w:rsid w:val="00432DAA"/>
    <w:rsid w:val="00434305"/>
    <w:rsid w:val="00435DF7"/>
    <w:rsid w:val="0044083F"/>
    <w:rsid w:val="00441AE7"/>
    <w:rsid w:val="00445574"/>
    <w:rsid w:val="004467FB"/>
    <w:rsid w:val="00452D6B"/>
    <w:rsid w:val="00453FF3"/>
    <w:rsid w:val="00454484"/>
    <w:rsid w:val="0045517B"/>
    <w:rsid w:val="00463B77"/>
    <w:rsid w:val="00463C7B"/>
    <w:rsid w:val="004644A6"/>
    <w:rsid w:val="00464C7F"/>
    <w:rsid w:val="004659BD"/>
    <w:rsid w:val="00470775"/>
    <w:rsid w:val="004746B1"/>
    <w:rsid w:val="0047583F"/>
    <w:rsid w:val="00475DE8"/>
    <w:rsid w:val="00481C44"/>
    <w:rsid w:val="00484936"/>
    <w:rsid w:val="00485C89"/>
    <w:rsid w:val="00486BE3"/>
    <w:rsid w:val="004905E4"/>
    <w:rsid w:val="00490A89"/>
    <w:rsid w:val="00490AB4"/>
    <w:rsid w:val="00491B99"/>
    <w:rsid w:val="00492F02"/>
    <w:rsid w:val="004939AE"/>
    <w:rsid w:val="004A12DF"/>
    <w:rsid w:val="004A1908"/>
    <w:rsid w:val="004A1BA8"/>
    <w:rsid w:val="004A4B57"/>
    <w:rsid w:val="004A63FA"/>
    <w:rsid w:val="004A6A3D"/>
    <w:rsid w:val="004B0272"/>
    <w:rsid w:val="004B0377"/>
    <w:rsid w:val="004B2701"/>
    <w:rsid w:val="004B2E1B"/>
    <w:rsid w:val="004B3AA8"/>
    <w:rsid w:val="004B3E93"/>
    <w:rsid w:val="004C198E"/>
    <w:rsid w:val="004C1FBC"/>
    <w:rsid w:val="004C25A2"/>
    <w:rsid w:val="004C3F1D"/>
    <w:rsid w:val="004C4102"/>
    <w:rsid w:val="004C458D"/>
    <w:rsid w:val="004C7556"/>
    <w:rsid w:val="004C7CB7"/>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3D38"/>
    <w:rsid w:val="004F6456"/>
    <w:rsid w:val="004F696E"/>
    <w:rsid w:val="004F6C71"/>
    <w:rsid w:val="00501139"/>
    <w:rsid w:val="00501277"/>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1C4"/>
    <w:rsid w:val="0053122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978"/>
    <w:rsid w:val="00555044"/>
    <w:rsid w:val="00561475"/>
    <w:rsid w:val="00562308"/>
    <w:rsid w:val="005628A3"/>
    <w:rsid w:val="0056487B"/>
    <w:rsid w:val="00564FB9"/>
    <w:rsid w:val="0056638C"/>
    <w:rsid w:val="00573D9E"/>
    <w:rsid w:val="005801E3"/>
    <w:rsid w:val="00581802"/>
    <w:rsid w:val="005836A8"/>
    <w:rsid w:val="0058409C"/>
    <w:rsid w:val="00584262"/>
    <w:rsid w:val="005846AE"/>
    <w:rsid w:val="00586630"/>
    <w:rsid w:val="005876B7"/>
    <w:rsid w:val="00587ADD"/>
    <w:rsid w:val="00593A49"/>
    <w:rsid w:val="00596160"/>
    <w:rsid w:val="005963AD"/>
    <w:rsid w:val="0059652C"/>
    <w:rsid w:val="005966E2"/>
    <w:rsid w:val="00597007"/>
    <w:rsid w:val="005A0966"/>
    <w:rsid w:val="005A11B7"/>
    <w:rsid w:val="005A260B"/>
    <w:rsid w:val="005A4A1B"/>
    <w:rsid w:val="005A7830"/>
    <w:rsid w:val="005A7FCE"/>
    <w:rsid w:val="005B0F3F"/>
    <w:rsid w:val="005B191C"/>
    <w:rsid w:val="005B4903"/>
    <w:rsid w:val="005B4D75"/>
    <w:rsid w:val="005B51CE"/>
    <w:rsid w:val="005B5885"/>
    <w:rsid w:val="005B5CD7"/>
    <w:rsid w:val="005B6CF6"/>
    <w:rsid w:val="005B7422"/>
    <w:rsid w:val="005C29B8"/>
    <w:rsid w:val="005C5F21"/>
    <w:rsid w:val="005C7156"/>
    <w:rsid w:val="005D0C75"/>
    <w:rsid w:val="005D4171"/>
    <w:rsid w:val="005D6A95"/>
    <w:rsid w:val="005D6B2C"/>
    <w:rsid w:val="005D6D8D"/>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8F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F06"/>
    <w:rsid w:val="00671699"/>
    <w:rsid w:val="00672060"/>
    <w:rsid w:val="00672BFD"/>
    <w:rsid w:val="006770F4"/>
    <w:rsid w:val="00677A84"/>
    <w:rsid w:val="0068026D"/>
    <w:rsid w:val="00680A27"/>
    <w:rsid w:val="006816A4"/>
    <w:rsid w:val="006819B8"/>
    <w:rsid w:val="006834F3"/>
    <w:rsid w:val="006840A6"/>
    <w:rsid w:val="006850CD"/>
    <w:rsid w:val="00685AAB"/>
    <w:rsid w:val="00694307"/>
    <w:rsid w:val="006A07AA"/>
    <w:rsid w:val="006A25E5"/>
    <w:rsid w:val="006A2B46"/>
    <w:rsid w:val="006A336D"/>
    <w:rsid w:val="006A37B9"/>
    <w:rsid w:val="006A507F"/>
    <w:rsid w:val="006B2672"/>
    <w:rsid w:val="006B54BF"/>
    <w:rsid w:val="006B5F44"/>
    <w:rsid w:val="006B5F90"/>
    <w:rsid w:val="006B62E4"/>
    <w:rsid w:val="006B77F5"/>
    <w:rsid w:val="006C1BBA"/>
    <w:rsid w:val="006C2079"/>
    <w:rsid w:val="006C5A62"/>
    <w:rsid w:val="006C5D68"/>
    <w:rsid w:val="006C6976"/>
    <w:rsid w:val="006C6DD0"/>
    <w:rsid w:val="006D04EA"/>
    <w:rsid w:val="006D16C4"/>
    <w:rsid w:val="006D20DE"/>
    <w:rsid w:val="006D3E96"/>
    <w:rsid w:val="006D4515"/>
    <w:rsid w:val="006D4BB1"/>
    <w:rsid w:val="006D6593"/>
    <w:rsid w:val="006E05EC"/>
    <w:rsid w:val="006F03A8"/>
    <w:rsid w:val="006F2ACA"/>
    <w:rsid w:val="006F2ADC"/>
    <w:rsid w:val="006F2BFE"/>
    <w:rsid w:val="006F31E9"/>
    <w:rsid w:val="006F35DB"/>
    <w:rsid w:val="006F6284"/>
    <w:rsid w:val="007002C5"/>
    <w:rsid w:val="00704387"/>
    <w:rsid w:val="00707669"/>
    <w:rsid w:val="00711CBA"/>
    <w:rsid w:val="00711FB5"/>
    <w:rsid w:val="00712A01"/>
    <w:rsid w:val="00714298"/>
    <w:rsid w:val="00714F58"/>
    <w:rsid w:val="00720853"/>
    <w:rsid w:val="00722FBF"/>
    <w:rsid w:val="00722FC2"/>
    <w:rsid w:val="00724E1B"/>
    <w:rsid w:val="00725949"/>
    <w:rsid w:val="00725ADA"/>
    <w:rsid w:val="00726020"/>
    <w:rsid w:val="00727FA2"/>
    <w:rsid w:val="007322D9"/>
    <w:rsid w:val="00732BC0"/>
    <w:rsid w:val="0073720F"/>
    <w:rsid w:val="00737796"/>
    <w:rsid w:val="0074165C"/>
    <w:rsid w:val="00742C35"/>
    <w:rsid w:val="00742FAF"/>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4E4"/>
    <w:rsid w:val="007615FF"/>
    <w:rsid w:val="00765C43"/>
    <w:rsid w:val="00765EFB"/>
    <w:rsid w:val="007670D9"/>
    <w:rsid w:val="007671CA"/>
    <w:rsid w:val="00767C61"/>
    <w:rsid w:val="0077008A"/>
    <w:rsid w:val="007717B1"/>
    <w:rsid w:val="00773C1F"/>
    <w:rsid w:val="00774DA4"/>
    <w:rsid w:val="00776599"/>
    <w:rsid w:val="0078114B"/>
    <w:rsid w:val="00781DD2"/>
    <w:rsid w:val="00783ECF"/>
    <w:rsid w:val="0078413A"/>
    <w:rsid w:val="00791DA6"/>
    <w:rsid w:val="00792F53"/>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464D"/>
    <w:rsid w:val="007C5309"/>
    <w:rsid w:val="007C6069"/>
    <w:rsid w:val="007D06C4"/>
    <w:rsid w:val="007D0768"/>
    <w:rsid w:val="007D1352"/>
    <w:rsid w:val="007D2508"/>
    <w:rsid w:val="007D2CAE"/>
    <w:rsid w:val="007D346A"/>
    <w:rsid w:val="007D6518"/>
    <w:rsid w:val="007D76BD"/>
    <w:rsid w:val="007E00D6"/>
    <w:rsid w:val="007E0BF1"/>
    <w:rsid w:val="007E6746"/>
    <w:rsid w:val="007F0ED8"/>
    <w:rsid w:val="007F0F63"/>
    <w:rsid w:val="007F5B28"/>
    <w:rsid w:val="007F75CE"/>
    <w:rsid w:val="008013A4"/>
    <w:rsid w:val="008027CE"/>
    <w:rsid w:val="00802F42"/>
    <w:rsid w:val="00803513"/>
    <w:rsid w:val="00804383"/>
    <w:rsid w:val="00804BB7"/>
    <w:rsid w:val="00804D41"/>
    <w:rsid w:val="00810257"/>
    <w:rsid w:val="008104F5"/>
    <w:rsid w:val="00811072"/>
    <w:rsid w:val="00811369"/>
    <w:rsid w:val="00814DFE"/>
    <w:rsid w:val="00815419"/>
    <w:rsid w:val="00815EFC"/>
    <w:rsid w:val="008163C8"/>
    <w:rsid w:val="008164A1"/>
    <w:rsid w:val="00817325"/>
    <w:rsid w:val="008209E6"/>
    <w:rsid w:val="00823303"/>
    <w:rsid w:val="008233B2"/>
    <w:rsid w:val="00823A9F"/>
    <w:rsid w:val="00823C85"/>
    <w:rsid w:val="00825138"/>
    <w:rsid w:val="008269DD"/>
    <w:rsid w:val="00827897"/>
    <w:rsid w:val="00830621"/>
    <w:rsid w:val="0083348C"/>
    <w:rsid w:val="008373D3"/>
    <w:rsid w:val="008404A0"/>
    <w:rsid w:val="00840617"/>
    <w:rsid w:val="00840F84"/>
    <w:rsid w:val="00842A47"/>
    <w:rsid w:val="00843C13"/>
    <w:rsid w:val="008454F8"/>
    <w:rsid w:val="0085173A"/>
    <w:rsid w:val="008603CE"/>
    <w:rsid w:val="008620FC"/>
    <w:rsid w:val="008627A5"/>
    <w:rsid w:val="00863D30"/>
    <w:rsid w:val="00863E05"/>
    <w:rsid w:val="00865ACA"/>
    <w:rsid w:val="00865D28"/>
    <w:rsid w:val="00865F85"/>
    <w:rsid w:val="00867C10"/>
    <w:rsid w:val="00870439"/>
    <w:rsid w:val="00870DA1"/>
    <w:rsid w:val="00874515"/>
    <w:rsid w:val="00883F93"/>
    <w:rsid w:val="00884DB3"/>
    <w:rsid w:val="00885A9D"/>
    <w:rsid w:val="008864F6"/>
    <w:rsid w:val="0089049D"/>
    <w:rsid w:val="008928C9"/>
    <w:rsid w:val="0089298C"/>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471"/>
    <w:rsid w:val="008B3615"/>
    <w:rsid w:val="008B36EB"/>
    <w:rsid w:val="008B4AC4"/>
    <w:rsid w:val="008B50C8"/>
    <w:rsid w:val="008B5281"/>
    <w:rsid w:val="008B7E05"/>
    <w:rsid w:val="008C1797"/>
    <w:rsid w:val="008C219C"/>
    <w:rsid w:val="008C3083"/>
    <w:rsid w:val="008C475E"/>
    <w:rsid w:val="008C619A"/>
    <w:rsid w:val="008D0CE8"/>
    <w:rsid w:val="008D1567"/>
    <w:rsid w:val="008D2D1D"/>
    <w:rsid w:val="008D453D"/>
    <w:rsid w:val="008D53AD"/>
    <w:rsid w:val="008D562B"/>
    <w:rsid w:val="008D5733"/>
    <w:rsid w:val="008D5FE7"/>
    <w:rsid w:val="008D622B"/>
    <w:rsid w:val="008D666C"/>
    <w:rsid w:val="008D78F5"/>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900"/>
    <w:rsid w:val="00902722"/>
    <w:rsid w:val="009027BC"/>
    <w:rsid w:val="009062E6"/>
    <w:rsid w:val="009077A5"/>
    <w:rsid w:val="00910F84"/>
    <w:rsid w:val="00911BE5"/>
    <w:rsid w:val="00913CA9"/>
    <w:rsid w:val="009145AE"/>
    <w:rsid w:val="009146CE"/>
    <w:rsid w:val="00914CA7"/>
    <w:rsid w:val="00915C3E"/>
    <w:rsid w:val="009161A8"/>
    <w:rsid w:val="009245AE"/>
    <w:rsid w:val="009245F5"/>
    <w:rsid w:val="009249EC"/>
    <w:rsid w:val="009273B3"/>
    <w:rsid w:val="009279D6"/>
    <w:rsid w:val="009305B5"/>
    <w:rsid w:val="009322F6"/>
    <w:rsid w:val="00934C5E"/>
    <w:rsid w:val="009378DD"/>
    <w:rsid w:val="009429D5"/>
    <w:rsid w:val="00942BF1"/>
    <w:rsid w:val="00945180"/>
    <w:rsid w:val="00945428"/>
    <w:rsid w:val="0094607B"/>
    <w:rsid w:val="0095122D"/>
    <w:rsid w:val="00953604"/>
    <w:rsid w:val="0095496B"/>
    <w:rsid w:val="00960F1E"/>
    <w:rsid w:val="009610DC"/>
    <w:rsid w:val="00961490"/>
    <w:rsid w:val="0096381A"/>
    <w:rsid w:val="00965E04"/>
    <w:rsid w:val="009674AD"/>
    <w:rsid w:val="00970CDC"/>
    <w:rsid w:val="00971B01"/>
    <w:rsid w:val="00975727"/>
    <w:rsid w:val="00977010"/>
    <w:rsid w:val="00977D02"/>
    <w:rsid w:val="00977FF9"/>
    <w:rsid w:val="009809BB"/>
    <w:rsid w:val="0098364B"/>
    <w:rsid w:val="00984887"/>
    <w:rsid w:val="009908A3"/>
    <w:rsid w:val="009911AF"/>
    <w:rsid w:val="00991875"/>
    <w:rsid w:val="00991F92"/>
    <w:rsid w:val="00992908"/>
    <w:rsid w:val="00992985"/>
    <w:rsid w:val="00993889"/>
    <w:rsid w:val="0099551B"/>
    <w:rsid w:val="00996BD2"/>
    <w:rsid w:val="00997BF1"/>
    <w:rsid w:val="009A089C"/>
    <w:rsid w:val="009A118E"/>
    <w:rsid w:val="009A21CD"/>
    <w:rsid w:val="009A278C"/>
    <w:rsid w:val="009A2BC2"/>
    <w:rsid w:val="009A42C1"/>
    <w:rsid w:val="009A5429"/>
    <w:rsid w:val="009A6AE3"/>
    <w:rsid w:val="009A72AD"/>
    <w:rsid w:val="009B09E0"/>
    <w:rsid w:val="009B0BC5"/>
    <w:rsid w:val="009B1247"/>
    <w:rsid w:val="009B6029"/>
    <w:rsid w:val="009B6971"/>
    <w:rsid w:val="009C0C3A"/>
    <w:rsid w:val="009C27F1"/>
    <w:rsid w:val="009C3019"/>
    <w:rsid w:val="009C3152"/>
    <w:rsid w:val="009C3257"/>
    <w:rsid w:val="009C4CFA"/>
    <w:rsid w:val="009C5070"/>
    <w:rsid w:val="009D112C"/>
    <w:rsid w:val="009D1385"/>
    <w:rsid w:val="009D315B"/>
    <w:rsid w:val="009D47FA"/>
    <w:rsid w:val="009D4C5B"/>
    <w:rsid w:val="009D50D2"/>
    <w:rsid w:val="009D6BCA"/>
    <w:rsid w:val="009E0F62"/>
    <w:rsid w:val="009E4A58"/>
    <w:rsid w:val="009E5A2D"/>
    <w:rsid w:val="009E5AB2"/>
    <w:rsid w:val="009E6219"/>
    <w:rsid w:val="009F03B3"/>
    <w:rsid w:val="009F061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7B9"/>
    <w:rsid w:val="00A41AC1"/>
    <w:rsid w:val="00A41C79"/>
    <w:rsid w:val="00A41CB5"/>
    <w:rsid w:val="00A42CDF"/>
    <w:rsid w:val="00A4452E"/>
    <w:rsid w:val="00A4472C"/>
    <w:rsid w:val="00A44E69"/>
    <w:rsid w:val="00A4661E"/>
    <w:rsid w:val="00A4708F"/>
    <w:rsid w:val="00A52D95"/>
    <w:rsid w:val="00A55BD6"/>
    <w:rsid w:val="00A55D50"/>
    <w:rsid w:val="00A57142"/>
    <w:rsid w:val="00A648CD"/>
    <w:rsid w:val="00A6537A"/>
    <w:rsid w:val="00A67866"/>
    <w:rsid w:val="00A70B07"/>
    <w:rsid w:val="00A723F8"/>
    <w:rsid w:val="00A72AEF"/>
    <w:rsid w:val="00A7762D"/>
    <w:rsid w:val="00A77CCB"/>
    <w:rsid w:val="00A83D8D"/>
    <w:rsid w:val="00A8446B"/>
    <w:rsid w:val="00A8473F"/>
    <w:rsid w:val="00A854A9"/>
    <w:rsid w:val="00A862D6"/>
    <w:rsid w:val="00A8715E"/>
    <w:rsid w:val="00A87F62"/>
    <w:rsid w:val="00A927EF"/>
    <w:rsid w:val="00A9295B"/>
    <w:rsid w:val="00A93B09"/>
    <w:rsid w:val="00A952D7"/>
    <w:rsid w:val="00A963F7"/>
    <w:rsid w:val="00A96AD8"/>
    <w:rsid w:val="00AA052C"/>
    <w:rsid w:val="00AA1E45"/>
    <w:rsid w:val="00AA33C9"/>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DCC"/>
    <w:rsid w:val="00AF47C5"/>
    <w:rsid w:val="00AF5398"/>
    <w:rsid w:val="00B049AF"/>
    <w:rsid w:val="00B05544"/>
    <w:rsid w:val="00B07242"/>
    <w:rsid w:val="00B10534"/>
    <w:rsid w:val="00B113DB"/>
    <w:rsid w:val="00B114C3"/>
    <w:rsid w:val="00B11D8A"/>
    <w:rsid w:val="00B12981"/>
    <w:rsid w:val="00B147DD"/>
    <w:rsid w:val="00B156FD"/>
    <w:rsid w:val="00B215BC"/>
    <w:rsid w:val="00B2181C"/>
    <w:rsid w:val="00B21F61"/>
    <w:rsid w:val="00B261F1"/>
    <w:rsid w:val="00B265BC"/>
    <w:rsid w:val="00B31C7B"/>
    <w:rsid w:val="00B31FB1"/>
    <w:rsid w:val="00B33952"/>
    <w:rsid w:val="00B33C5E"/>
    <w:rsid w:val="00B342F4"/>
    <w:rsid w:val="00B34369"/>
    <w:rsid w:val="00B34DC2"/>
    <w:rsid w:val="00B375EE"/>
    <w:rsid w:val="00B378E5"/>
    <w:rsid w:val="00B40074"/>
    <w:rsid w:val="00B4346D"/>
    <w:rsid w:val="00B43B33"/>
    <w:rsid w:val="00B440F4"/>
    <w:rsid w:val="00B447A5"/>
    <w:rsid w:val="00B4654C"/>
    <w:rsid w:val="00B46592"/>
    <w:rsid w:val="00B46D07"/>
    <w:rsid w:val="00B47293"/>
    <w:rsid w:val="00B50E50"/>
    <w:rsid w:val="00B52120"/>
    <w:rsid w:val="00B54ABC"/>
    <w:rsid w:val="00B56FBE"/>
    <w:rsid w:val="00B60ACF"/>
    <w:rsid w:val="00B62B58"/>
    <w:rsid w:val="00B65149"/>
    <w:rsid w:val="00B66567"/>
    <w:rsid w:val="00B66F52"/>
    <w:rsid w:val="00B66FE5"/>
    <w:rsid w:val="00B72880"/>
    <w:rsid w:val="00B758BF"/>
    <w:rsid w:val="00B75BFF"/>
    <w:rsid w:val="00B77EC8"/>
    <w:rsid w:val="00B80668"/>
    <w:rsid w:val="00B827A6"/>
    <w:rsid w:val="00B831CE"/>
    <w:rsid w:val="00B86677"/>
    <w:rsid w:val="00B87131"/>
    <w:rsid w:val="00B939B1"/>
    <w:rsid w:val="00B96D40"/>
    <w:rsid w:val="00B97386"/>
    <w:rsid w:val="00BA263B"/>
    <w:rsid w:val="00BA42B2"/>
    <w:rsid w:val="00BA58D4"/>
    <w:rsid w:val="00BA5B9E"/>
    <w:rsid w:val="00BA7C9A"/>
    <w:rsid w:val="00BB36E8"/>
    <w:rsid w:val="00BB5F8F"/>
    <w:rsid w:val="00BB657A"/>
    <w:rsid w:val="00BC1A4E"/>
    <w:rsid w:val="00BC3543"/>
    <w:rsid w:val="00BC3A85"/>
    <w:rsid w:val="00BC5DC7"/>
    <w:rsid w:val="00BC6B8B"/>
    <w:rsid w:val="00BC73D8"/>
    <w:rsid w:val="00BD11DF"/>
    <w:rsid w:val="00BD52D7"/>
    <w:rsid w:val="00BD5AD2"/>
    <w:rsid w:val="00BE22F3"/>
    <w:rsid w:val="00BE5858"/>
    <w:rsid w:val="00BE5B52"/>
    <w:rsid w:val="00BE5DE1"/>
    <w:rsid w:val="00BE6F93"/>
    <w:rsid w:val="00BE7B8D"/>
    <w:rsid w:val="00BF0993"/>
    <w:rsid w:val="00BF10A9"/>
    <w:rsid w:val="00BF1703"/>
    <w:rsid w:val="00BF1AF7"/>
    <w:rsid w:val="00BF231C"/>
    <w:rsid w:val="00BF51E5"/>
    <w:rsid w:val="00BF74A6"/>
    <w:rsid w:val="00C00D12"/>
    <w:rsid w:val="00C013AD"/>
    <w:rsid w:val="00C04904"/>
    <w:rsid w:val="00C056B3"/>
    <w:rsid w:val="00C103E5"/>
    <w:rsid w:val="00C13319"/>
    <w:rsid w:val="00C13EE9"/>
    <w:rsid w:val="00C16556"/>
    <w:rsid w:val="00C21540"/>
    <w:rsid w:val="00C21906"/>
    <w:rsid w:val="00C21BFA"/>
    <w:rsid w:val="00C24C8D"/>
    <w:rsid w:val="00C25FE2"/>
    <w:rsid w:val="00C26B53"/>
    <w:rsid w:val="00C279B2"/>
    <w:rsid w:val="00C33E50"/>
    <w:rsid w:val="00C34C20"/>
    <w:rsid w:val="00C35A3E"/>
    <w:rsid w:val="00C36E30"/>
    <w:rsid w:val="00C42130"/>
    <w:rsid w:val="00C423A4"/>
    <w:rsid w:val="00C423E3"/>
    <w:rsid w:val="00C44BF5"/>
    <w:rsid w:val="00C521D6"/>
    <w:rsid w:val="00C549AE"/>
    <w:rsid w:val="00C55232"/>
    <w:rsid w:val="00C553A4"/>
    <w:rsid w:val="00C55A06"/>
    <w:rsid w:val="00C55D03"/>
    <w:rsid w:val="00C601BC"/>
    <w:rsid w:val="00C6329F"/>
    <w:rsid w:val="00C63340"/>
    <w:rsid w:val="00C643F9"/>
    <w:rsid w:val="00C64E95"/>
    <w:rsid w:val="00C71372"/>
    <w:rsid w:val="00C72410"/>
    <w:rsid w:val="00C7287F"/>
    <w:rsid w:val="00C779A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76"/>
    <w:rsid w:val="00CE0C4F"/>
    <w:rsid w:val="00CE30EA"/>
    <w:rsid w:val="00CF048A"/>
    <w:rsid w:val="00CF155A"/>
    <w:rsid w:val="00CF2947"/>
    <w:rsid w:val="00CF686F"/>
    <w:rsid w:val="00CF6E60"/>
    <w:rsid w:val="00CF707B"/>
    <w:rsid w:val="00CF7BCA"/>
    <w:rsid w:val="00D008FD"/>
    <w:rsid w:val="00D0321C"/>
    <w:rsid w:val="00D035EC"/>
    <w:rsid w:val="00D06AB1"/>
    <w:rsid w:val="00D06FC1"/>
    <w:rsid w:val="00D072ED"/>
    <w:rsid w:val="00D07A16"/>
    <w:rsid w:val="00D1067E"/>
    <w:rsid w:val="00D10F50"/>
    <w:rsid w:val="00D11272"/>
    <w:rsid w:val="00D126F5"/>
    <w:rsid w:val="00D1489E"/>
    <w:rsid w:val="00D15CFB"/>
    <w:rsid w:val="00D20737"/>
    <w:rsid w:val="00D21E81"/>
    <w:rsid w:val="00D223DE"/>
    <w:rsid w:val="00D25E37"/>
    <w:rsid w:val="00D2661A"/>
    <w:rsid w:val="00D27582"/>
    <w:rsid w:val="00D27EC4"/>
    <w:rsid w:val="00D30CF0"/>
    <w:rsid w:val="00D32719"/>
    <w:rsid w:val="00D33333"/>
    <w:rsid w:val="00D352A2"/>
    <w:rsid w:val="00D4162B"/>
    <w:rsid w:val="00D4514F"/>
    <w:rsid w:val="00D451E2"/>
    <w:rsid w:val="00D45E89"/>
    <w:rsid w:val="00D45E8D"/>
    <w:rsid w:val="00D466AE"/>
    <w:rsid w:val="00D4734F"/>
    <w:rsid w:val="00D47BFD"/>
    <w:rsid w:val="00D51BF3"/>
    <w:rsid w:val="00D66846"/>
    <w:rsid w:val="00D675FB"/>
    <w:rsid w:val="00D71F25"/>
    <w:rsid w:val="00D72A9C"/>
    <w:rsid w:val="00D77031"/>
    <w:rsid w:val="00D84941"/>
    <w:rsid w:val="00D84FA1"/>
    <w:rsid w:val="00D851F0"/>
    <w:rsid w:val="00D86DB7"/>
    <w:rsid w:val="00D87BF5"/>
    <w:rsid w:val="00D90721"/>
    <w:rsid w:val="00D925E7"/>
    <w:rsid w:val="00D926D0"/>
    <w:rsid w:val="00D93030"/>
    <w:rsid w:val="00D950E1"/>
    <w:rsid w:val="00D952A6"/>
    <w:rsid w:val="00D97F99"/>
    <w:rsid w:val="00DA1E08"/>
    <w:rsid w:val="00DA24F8"/>
    <w:rsid w:val="00DA28E8"/>
    <w:rsid w:val="00DA3703"/>
    <w:rsid w:val="00DA38D3"/>
    <w:rsid w:val="00DA3932"/>
    <w:rsid w:val="00DA3AFC"/>
    <w:rsid w:val="00DA64F8"/>
    <w:rsid w:val="00DA6C15"/>
    <w:rsid w:val="00DB0258"/>
    <w:rsid w:val="00DB203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188"/>
    <w:rsid w:val="00DE0A4B"/>
    <w:rsid w:val="00DE2410"/>
    <w:rsid w:val="00DE2939"/>
    <w:rsid w:val="00DE31B1"/>
    <w:rsid w:val="00DE6E81"/>
    <w:rsid w:val="00DE703F"/>
    <w:rsid w:val="00DE7595"/>
    <w:rsid w:val="00DF1961"/>
    <w:rsid w:val="00DF44DE"/>
    <w:rsid w:val="00E01138"/>
    <w:rsid w:val="00E02DFB"/>
    <w:rsid w:val="00E030F9"/>
    <w:rsid w:val="00E0311A"/>
    <w:rsid w:val="00E03138"/>
    <w:rsid w:val="00E06404"/>
    <w:rsid w:val="00E119B8"/>
    <w:rsid w:val="00E11A85"/>
    <w:rsid w:val="00E12495"/>
    <w:rsid w:val="00E147F8"/>
    <w:rsid w:val="00E15CCD"/>
    <w:rsid w:val="00E202EF"/>
    <w:rsid w:val="00E210B5"/>
    <w:rsid w:val="00E2255B"/>
    <w:rsid w:val="00E2552F"/>
    <w:rsid w:val="00E3137A"/>
    <w:rsid w:val="00E32CCF"/>
    <w:rsid w:val="00E3334D"/>
    <w:rsid w:val="00E34A98"/>
    <w:rsid w:val="00E3569E"/>
    <w:rsid w:val="00E35D1E"/>
    <w:rsid w:val="00E364F9"/>
    <w:rsid w:val="00E365FA"/>
    <w:rsid w:val="00E36789"/>
    <w:rsid w:val="00E40D6B"/>
    <w:rsid w:val="00E44A83"/>
    <w:rsid w:val="00E470D1"/>
    <w:rsid w:val="00E502C1"/>
    <w:rsid w:val="00E502DD"/>
    <w:rsid w:val="00E50D3A"/>
    <w:rsid w:val="00E51387"/>
    <w:rsid w:val="00E51E68"/>
    <w:rsid w:val="00E529E7"/>
    <w:rsid w:val="00E52EFD"/>
    <w:rsid w:val="00E5408A"/>
    <w:rsid w:val="00E5481B"/>
    <w:rsid w:val="00E56800"/>
    <w:rsid w:val="00E60C63"/>
    <w:rsid w:val="00E62D76"/>
    <w:rsid w:val="00E62FF9"/>
    <w:rsid w:val="00E635D6"/>
    <w:rsid w:val="00E639BC"/>
    <w:rsid w:val="00E664CC"/>
    <w:rsid w:val="00E70388"/>
    <w:rsid w:val="00E703F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6B8"/>
    <w:rsid w:val="00EB31ED"/>
    <w:rsid w:val="00EB5EDF"/>
    <w:rsid w:val="00EB60FE"/>
    <w:rsid w:val="00EB74DB"/>
    <w:rsid w:val="00EC4127"/>
    <w:rsid w:val="00EC43F9"/>
    <w:rsid w:val="00EC5359"/>
    <w:rsid w:val="00EC562A"/>
    <w:rsid w:val="00ED067A"/>
    <w:rsid w:val="00ED2B50"/>
    <w:rsid w:val="00ED38AA"/>
    <w:rsid w:val="00ED49B4"/>
    <w:rsid w:val="00ED5710"/>
    <w:rsid w:val="00ED6DC3"/>
    <w:rsid w:val="00EE0350"/>
    <w:rsid w:val="00EE0719"/>
    <w:rsid w:val="00EE0E80"/>
    <w:rsid w:val="00EE613F"/>
    <w:rsid w:val="00EE7295"/>
    <w:rsid w:val="00EE7869"/>
    <w:rsid w:val="00EF054A"/>
    <w:rsid w:val="00EF3235"/>
    <w:rsid w:val="00EF3396"/>
    <w:rsid w:val="00EF6C87"/>
    <w:rsid w:val="00EF7E72"/>
    <w:rsid w:val="00F059EE"/>
    <w:rsid w:val="00F06D37"/>
    <w:rsid w:val="00F07B9D"/>
    <w:rsid w:val="00F101D3"/>
    <w:rsid w:val="00F11586"/>
    <w:rsid w:val="00F1183B"/>
    <w:rsid w:val="00F11C9F"/>
    <w:rsid w:val="00F12263"/>
    <w:rsid w:val="00F1409D"/>
    <w:rsid w:val="00F14214"/>
    <w:rsid w:val="00F157A9"/>
    <w:rsid w:val="00F16F00"/>
    <w:rsid w:val="00F25BB6"/>
    <w:rsid w:val="00F26B7E"/>
    <w:rsid w:val="00F27418"/>
    <w:rsid w:val="00F27A3B"/>
    <w:rsid w:val="00F3211B"/>
    <w:rsid w:val="00F32B2D"/>
    <w:rsid w:val="00F33817"/>
    <w:rsid w:val="00F355E2"/>
    <w:rsid w:val="00F35F52"/>
    <w:rsid w:val="00F420D5"/>
    <w:rsid w:val="00F451EA"/>
    <w:rsid w:val="00F45447"/>
    <w:rsid w:val="00F45610"/>
    <w:rsid w:val="00F456C6"/>
    <w:rsid w:val="00F4577B"/>
    <w:rsid w:val="00F46496"/>
    <w:rsid w:val="00F474D0"/>
    <w:rsid w:val="00F50179"/>
    <w:rsid w:val="00F515EE"/>
    <w:rsid w:val="00F56511"/>
    <w:rsid w:val="00F567AF"/>
    <w:rsid w:val="00F615D2"/>
    <w:rsid w:val="00F616B8"/>
    <w:rsid w:val="00F6194E"/>
    <w:rsid w:val="00F623AC"/>
    <w:rsid w:val="00F6412A"/>
    <w:rsid w:val="00F65893"/>
    <w:rsid w:val="00F66A4A"/>
    <w:rsid w:val="00F71E22"/>
    <w:rsid w:val="00F72142"/>
    <w:rsid w:val="00F72AE7"/>
    <w:rsid w:val="00F833BA"/>
    <w:rsid w:val="00F84FD0"/>
    <w:rsid w:val="00F859A8"/>
    <w:rsid w:val="00F86D87"/>
    <w:rsid w:val="00F87AD6"/>
    <w:rsid w:val="00F9108B"/>
    <w:rsid w:val="00F91349"/>
    <w:rsid w:val="00F93A8A"/>
    <w:rsid w:val="00F95248"/>
    <w:rsid w:val="00F956A9"/>
    <w:rsid w:val="00F963ED"/>
    <w:rsid w:val="00F966CF"/>
    <w:rsid w:val="00F96CAE"/>
    <w:rsid w:val="00F97C99"/>
    <w:rsid w:val="00FA3C80"/>
    <w:rsid w:val="00FA51DD"/>
    <w:rsid w:val="00FA662D"/>
    <w:rsid w:val="00FA73B1"/>
    <w:rsid w:val="00FB0CB9"/>
    <w:rsid w:val="00FB231D"/>
    <w:rsid w:val="00FB45F1"/>
    <w:rsid w:val="00FB4A72"/>
    <w:rsid w:val="00FB54E8"/>
    <w:rsid w:val="00FB7054"/>
    <w:rsid w:val="00FC17B7"/>
    <w:rsid w:val="00FC2CB7"/>
    <w:rsid w:val="00FC4090"/>
    <w:rsid w:val="00FC4422"/>
    <w:rsid w:val="00FC55B4"/>
    <w:rsid w:val="00FD00E6"/>
    <w:rsid w:val="00FD09A1"/>
    <w:rsid w:val="00FD0E2B"/>
    <w:rsid w:val="00FD2A7C"/>
    <w:rsid w:val="00FD59EB"/>
    <w:rsid w:val="00FD7299"/>
    <w:rsid w:val="00FE1FBE"/>
    <w:rsid w:val="00FE3901"/>
    <w:rsid w:val="00FE39D3"/>
    <w:rsid w:val="00FE4BCE"/>
    <w:rsid w:val="00FE54AE"/>
    <w:rsid w:val="00FE576A"/>
    <w:rsid w:val="00FE7E79"/>
    <w:rsid w:val="00FF34FA"/>
    <w:rsid w:val="00FF3E7D"/>
    <w:rsid w:val="00FF5B99"/>
    <w:rsid w:val="00FF730C"/>
    <w:rsid w:val="00FF73F4"/>
    <w:rsid w:val="00FF7CE4"/>
    <w:rsid w:val="00FF7E39"/>
    <w:rsid w:val="01C761D7"/>
    <w:rsid w:val="022B0E5C"/>
    <w:rsid w:val="02772DAE"/>
    <w:rsid w:val="02E22E6D"/>
    <w:rsid w:val="049E65AB"/>
    <w:rsid w:val="05220AC4"/>
    <w:rsid w:val="07702E6D"/>
    <w:rsid w:val="08FD5F50"/>
    <w:rsid w:val="098356D5"/>
    <w:rsid w:val="09B5725D"/>
    <w:rsid w:val="0B024724"/>
    <w:rsid w:val="0BCD6AC5"/>
    <w:rsid w:val="0C0E4DEB"/>
    <w:rsid w:val="0C392A40"/>
    <w:rsid w:val="0CD42F25"/>
    <w:rsid w:val="0D091D9A"/>
    <w:rsid w:val="0D2857ED"/>
    <w:rsid w:val="0EBC4BEA"/>
    <w:rsid w:val="0F2928CE"/>
    <w:rsid w:val="0F825E34"/>
    <w:rsid w:val="104E54F3"/>
    <w:rsid w:val="10B17915"/>
    <w:rsid w:val="11271428"/>
    <w:rsid w:val="11941912"/>
    <w:rsid w:val="12AC21DB"/>
    <w:rsid w:val="130F1A6B"/>
    <w:rsid w:val="143040B0"/>
    <w:rsid w:val="146D70B2"/>
    <w:rsid w:val="14911373"/>
    <w:rsid w:val="15153C4E"/>
    <w:rsid w:val="174A608B"/>
    <w:rsid w:val="185D4959"/>
    <w:rsid w:val="18B54B84"/>
    <w:rsid w:val="19063631"/>
    <w:rsid w:val="19242497"/>
    <w:rsid w:val="19371A3D"/>
    <w:rsid w:val="19A90B8D"/>
    <w:rsid w:val="1A495ECC"/>
    <w:rsid w:val="1A8338F4"/>
    <w:rsid w:val="1AA9696A"/>
    <w:rsid w:val="1B707488"/>
    <w:rsid w:val="1C9F0F1C"/>
    <w:rsid w:val="1E595A1F"/>
    <w:rsid w:val="1ED619B6"/>
    <w:rsid w:val="21823A71"/>
    <w:rsid w:val="21B300CF"/>
    <w:rsid w:val="224F77BC"/>
    <w:rsid w:val="24523D08"/>
    <w:rsid w:val="25685045"/>
    <w:rsid w:val="268D7140"/>
    <w:rsid w:val="288A3943"/>
    <w:rsid w:val="2BFA3C87"/>
    <w:rsid w:val="308C0468"/>
    <w:rsid w:val="30F96D34"/>
    <w:rsid w:val="315415C0"/>
    <w:rsid w:val="31AA329C"/>
    <w:rsid w:val="328C38FD"/>
    <w:rsid w:val="328F1CF8"/>
    <w:rsid w:val="32CC095C"/>
    <w:rsid w:val="340C1DA2"/>
    <w:rsid w:val="3422536C"/>
    <w:rsid w:val="368D6CE8"/>
    <w:rsid w:val="37322151"/>
    <w:rsid w:val="3A413F07"/>
    <w:rsid w:val="3A5D0027"/>
    <w:rsid w:val="3A7D68D2"/>
    <w:rsid w:val="3AE71286"/>
    <w:rsid w:val="3B6C6CF9"/>
    <w:rsid w:val="3BED57FE"/>
    <w:rsid w:val="3C3F2833"/>
    <w:rsid w:val="3DEE6D48"/>
    <w:rsid w:val="3E056918"/>
    <w:rsid w:val="3F315CF0"/>
    <w:rsid w:val="40012ECA"/>
    <w:rsid w:val="410302D3"/>
    <w:rsid w:val="414F2318"/>
    <w:rsid w:val="41AC2719"/>
    <w:rsid w:val="42926114"/>
    <w:rsid w:val="42E52C0B"/>
    <w:rsid w:val="43334058"/>
    <w:rsid w:val="454A0D42"/>
    <w:rsid w:val="45774DEB"/>
    <w:rsid w:val="45A02594"/>
    <w:rsid w:val="46CE1383"/>
    <w:rsid w:val="49415A63"/>
    <w:rsid w:val="498D0226"/>
    <w:rsid w:val="49902920"/>
    <w:rsid w:val="49ED1B20"/>
    <w:rsid w:val="4A703104"/>
    <w:rsid w:val="4BDB0077"/>
    <w:rsid w:val="4E1D5B7A"/>
    <w:rsid w:val="4E8376DF"/>
    <w:rsid w:val="4FD1609F"/>
    <w:rsid w:val="515F763E"/>
    <w:rsid w:val="51FB0A18"/>
    <w:rsid w:val="531B3759"/>
    <w:rsid w:val="5452714F"/>
    <w:rsid w:val="54DD5407"/>
    <w:rsid w:val="553E5926"/>
    <w:rsid w:val="57B904D8"/>
    <w:rsid w:val="589B7112"/>
    <w:rsid w:val="5A122493"/>
    <w:rsid w:val="5A9900BF"/>
    <w:rsid w:val="5A9E52D8"/>
    <w:rsid w:val="5BA97648"/>
    <w:rsid w:val="5BDA475A"/>
    <w:rsid w:val="5D212026"/>
    <w:rsid w:val="5D4C6E3D"/>
    <w:rsid w:val="5D665A1A"/>
    <w:rsid w:val="5D896B11"/>
    <w:rsid w:val="5DB37D2C"/>
    <w:rsid w:val="5E6D6DD2"/>
    <w:rsid w:val="5E747B9E"/>
    <w:rsid w:val="5EF33758"/>
    <w:rsid w:val="60072DD7"/>
    <w:rsid w:val="619051F4"/>
    <w:rsid w:val="62704A45"/>
    <w:rsid w:val="67366280"/>
    <w:rsid w:val="678F4D79"/>
    <w:rsid w:val="68686AEA"/>
    <w:rsid w:val="68D44A7F"/>
    <w:rsid w:val="693D07DD"/>
    <w:rsid w:val="69AE53B5"/>
    <w:rsid w:val="6BCB7ABB"/>
    <w:rsid w:val="6CC67584"/>
    <w:rsid w:val="6D257FA0"/>
    <w:rsid w:val="6D890F23"/>
    <w:rsid w:val="6DD4077E"/>
    <w:rsid w:val="6E827409"/>
    <w:rsid w:val="6E900BFF"/>
    <w:rsid w:val="6EDB0185"/>
    <w:rsid w:val="6F9D2990"/>
    <w:rsid w:val="71FA3967"/>
    <w:rsid w:val="74C40227"/>
    <w:rsid w:val="751A73BE"/>
    <w:rsid w:val="752E0A72"/>
    <w:rsid w:val="763F67C0"/>
    <w:rsid w:val="77040D55"/>
    <w:rsid w:val="770E2F52"/>
    <w:rsid w:val="776D6401"/>
    <w:rsid w:val="77701140"/>
    <w:rsid w:val="77A35EE0"/>
    <w:rsid w:val="77F47AAC"/>
    <w:rsid w:val="796359BC"/>
    <w:rsid w:val="7AC07CD8"/>
    <w:rsid w:val="7DB61035"/>
    <w:rsid w:val="7E2E7841"/>
    <w:rsid w:val="7EB47F77"/>
    <w:rsid w:val="7F0B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9886AAB9DF4C43A9577B9966A73895"/>
        <w:style w:val=""/>
        <w:category>
          <w:name w:val="常规"/>
          <w:gallery w:val="placeholder"/>
        </w:category>
        <w:types>
          <w:type w:val="bbPlcHdr"/>
        </w:types>
        <w:behaviors>
          <w:behavior w:val="content"/>
        </w:behaviors>
        <w:description w:val=""/>
        <w:guid w:val="{D91D9DFC-EF8F-48A8-8EDF-4823B6921AC4}"/>
      </w:docPartPr>
      <w:docPartBody>
        <w:p>
          <w:pPr>
            <w:pStyle w:val="5"/>
          </w:pPr>
          <w:r>
            <w:rPr>
              <w:rStyle w:val="4"/>
              <w:rFonts w:hint="eastAsia"/>
            </w:rPr>
            <w:t>单击或点击此处输入文字。</w:t>
          </w:r>
        </w:p>
      </w:docPartBody>
    </w:docPart>
    <w:docPart>
      <w:docPartPr>
        <w:name w:val="A22721159B05428C9A547E0BE60004E5"/>
        <w:style w:val=""/>
        <w:category>
          <w:name w:val="常规"/>
          <w:gallery w:val="placeholder"/>
        </w:category>
        <w:types>
          <w:type w:val="bbPlcHdr"/>
        </w:types>
        <w:behaviors>
          <w:behavior w:val="content"/>
        </w:behaviors>
        <w:description w:val=""/>
        <w:guid w:val="{F87EE2F1-72B3-439D-8B3E-82F868CC0216}"/>
      </w:docPartPr>
      <w:docPartBody>
        <w:p>
          <w:pPr>
            <w:pStyle w:val="6"/>
          </w:pPr>
          <w:r>
            <w:rPr>
              <w:rStyle w:val="4"/>
              <w:rFonts w:hint="eastAsia"/>
            </w:rPr>
            <w:t>选择一项。</w:t>
          </w:r>
        </w:p>
      </w:docPartBody>
    </w:docPart>
    <w:docPart>
      <w:docPartPr>
        <w:name w:val="AFBB9FF769364893A2FFA343F8878909"/>
        <w:style w:val=""/>
        <w:category>
          <w:name w:val="常规"/>
          <w:gallery w:val="placeholder"/>
        </w:category>
        <w:types>
          <w:type w:val="bbPlcHdr"/>
        </w:types>
        <w:behaviors>
          <w:behavior w:val="content"/>
        </w:behaviors>
        <w:description w:val=""/>
        <w:guid w:val="{EC7936EA-E5BB-4330-9FD3-AADFD9CCB88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A"/>
    <w:rsid w:val="00811B8D"/>
    <w:rsid w:val="008B27B4"/>
    <w:rsid w:val="00DC3787"/>
    <w:rsid w:val="00FD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99886AAB9DF4C43A9577B9966A738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22721159B05428C9A547E0BE60004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FBB9FF769364893A2FFA343F887890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CBF0F-5B72-436B-A091-C389C740AE2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1454</Words>
  <Characters>8293</Characters>
  <Lines>69</Lines>
  <Paragraphs>19</Paragraphs>
  <TotalTime>12</TotalTime>
  <ScaleCrop>false</ScaleCrop>
  <LinksUpToDate>false</LinksUpToDate>
  <CharactersWithSpaces>9728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2021-09-07T09:39:00Z</dcterms:created>
  <dc:creator>1</dc:creator>
  <dc:description>&lt;config cover="true" show_menu="true" version="1.0.0" doctype="SDKXY"&gt;_x000d_
&lt;/config&gt;</dc:description>
  <cp:lastModifiedBy>WPS_1559630216</cp:lastModifiedBy>
  <cp:lastPrinted>2021-02-02T08:22:00Z</cp:lastPrinted>
  <dcterms:modified xsi:type="dcterms:W3CDTF">2022-02-24T02:24:29Z</dcterms:modified>
  <dc:title>团体标准</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3342D5EA2B6D4DB286CE8ACB40017BEA</vt:lpwstr>
  </property>
</Properties>
</file>